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EB" w:rsidRDefault="003914EB" w:rsidP="00FF7D3E">
      <w:pPr>
        <w:pStyle w:val="NoSpacing"/>
        <w:jc w:val="center"/>
        <w:rPr>
          <w:rFonts w:asciiTheme="majorHAnsi" w:hAnsiTheme="majorHAnsi"/>
          <w:sz w:val="24"/>
          <w:szCs w:val="24"/>
        </w:rPr>
      </w:pPr>
      <w:r>
        <w:rPr>
          <w:rFonts w:asciiTheme="majorHAnsi" w:hAnsiTheme="majorHAnsi"/>
          <w:noProof/>
          <w:sz w:val="24"/>
          <w:szCs w:val="24"/>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-142875</wp:posOffset>
            </wp:positionV>
            <wp:extent cx="3147695" cy="1005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ER STLS BLUE 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7695" cy="1005840"/>
                    </a:xfrm>
                    <a:prstGeom prst="rect">
                      <a:avLst/>
                    </a:prstGeom>
                  </pic:spPr>
                </pic:pic>
              </a:graphicData>
            </a:graphic>
            <wp14:sizeRelH relativeFrom="page">
              <wp14:pctWidth>0</wp14:pctWidth>
            </wp14:sizeRelH>
            <wp14:sizeRelV relativeFrom="page">
              <wp14:pctHeight>0</wp14:pctHeight>
            </wp14:sizeRelV>
          </wp:anchor>
        </w:drawing>
      </w:r>
    </w:p>
    <w:p w:rsidR="003914EB" w:rsidRPr="003914EB" w:rsidRDefault="003914EB" w:rsidP="003914EB">
      <w:pPr>
        <w:pStyle w:val="NoSpacing"/>
        <w:rPr>
          <w:rFonts w:asciiTheme="minorHAnsi" w:hAnsiTheme="minorHAnsi"/>
          <w:sz w:val="24"/>
          <w:szCs w:val="24"/>
        </w:rPr>
      </w:pPr>
      <w:r w:rsidRPr="003914EB">
        <w:rPr>
          <w:rFonts w:asciiTheme="minorHAnsi" w:hAnsiTheme="minorHAnsi"/>
          <w:b/>
          <w:sz w:val="24"/>
          <w:szCs w:val="24"/>
        </w:rPr>
        <w:t>Policy Template for Member Libraries</w:t>
      </w:r>
      <w:r w:rsidRPr="003914EB">
        <w:rPr>
          <w:rFonts w:asciiTheme="minorHAnsi" w:hAnsiTheme="minorHAnsi"/>
          <w:sz w:val="24"/>
          <w:szCs w:val="24"/>
        </w:rPr>
        <w:br/>
      </w:r>
      <w:r w:rsidR="004E1167">
        <w:rPr>
          <w:rFonts w:asciiTheme="minorHAnsi" w:hAnsiTheme="minorHAnsi"/>
          <w:sz w:val="24"/>
          <w:szCs w:val="24"/>
        </w:rPr>
        <w:t xml:space="preserve">Law Enforcement Inquiry Procedure </w:t>
      </w:r>
    </w:p>
    <w:p w:rsidR="003914EB" w:rsidRDefault="003914EB" w:rsidP="00FF7D3E">
      <w:pPr>
        <w:pStyle w:val="NoSpacing"/>
        <w:jc w:val="center"/>
        <w:rPr>
          <w:rFonts w:asciiTheme="majorHAnsi" w:hAnsiTheme="majorHAnsi"/>
          <w:sz w:val="24"/>
          <w:szCs w:val="24"/>
        </w:rPr>
      </w:pPr>
    </w:p>
    <w:p w:rsidR="003914EB" w:rsidRDefault="003914EB" w:rsidP="00FF7D3E">
      <w:pPr>
        <w:pStyle w:val="NoSpacing"/>
        <w:jc w:val="center"/>
        <w:rPr>
          <w:rFonts w:asciiTheme="majorHAnsi" w:hAnsiTheme="majorHAnsi"/>
          <w:sz w:val="24"/>
          <w:szCs w:val="24"/>
        </w:rPr>
      </w:pPr>
    </w:p>
    <w:p w:rsidR="003914EB" w:rsidRDefault="003914EB" w:rsidP="00FF7D3E">
      <w:pPr>
        <w:pStyle w:val="NoSpacing"/>
        <w:jc w:val="center"/>
        <w:rPr>
          <w:rFonts w:asciiTheme="majorHAnsi" w:hAnsiTheme="majorHAnsi"/>
          <w:sz w:val="24"/>
          <w:szCs w:val="24"/>
        </w:rPr>
      </w:pPr>
    </w:p>
    <w:p w:rsidR="00454C36" w:rsidRPr="003914EB" w:rsidRDefault="003914EB" w:rsidP="007F3663">
      <w:pPr>
        <w:pStyle w:val="NoSpacing"/>
        <w:rPr>
          <w:rFonts w:asciiTheme="minorHAnsi" w:hAnsiTheme="minorHAnsi"/>
          <w: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C3478C1" wp14:editId="04098DE9">
                <wp:simplePos x="0" y="0"/>
                <wp:positionH relativeFrom="column">
                  <wp:posOffset>7620</wp:posOffset>
                </wp:positionH>
                <wp:positionV relativeFrom="paragraph">
                  <wp:posOffset>26035</wp:posOffset>
                </wp:positionV>
                <wp:extent cx="67970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79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5pt" to="53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" strokecolor="black [3040]"/>
            </w:pict>
          </mc:Fallback>
        </mc:AlternateContent>
      </w:r>
    </w:p>
    <w:p w:rsidR="00EC5EE0" w:rsidRDefault="00B74476" w:rsidP="007F3663">
      <w:pPr>
        <w:pStyle w:val="NoSpacing"/>
        <w:rPr>
          <w:rFonts w:asciiTheme="minorHAnsi" w:hAnsiTheme="minorHAnsi"/>
          <w:sz w:val="24"/>
          <w:szCs w:val="24"/>
        </w:rPr>
      </w:pPr>
      <w:r>
        <w:rPr>
          <w:rFonts w:asciiTheme="minorHAnsi" w:hAnsiTheme="minorHAnsi"/>
          <w:sz w:val="24"/>
          <w:szCs w:val="24"/>
        </w:rPr>
        <w:t xml:space="preserve">INTRODUCTION: </w:t>
      </w:r>
      <w:r w:rsidR="00D823B8">
        <w:rPr>
          <w:rFonts w:asciiTheme="minorHAnsi" w:hAnsiTheme="minorHAnsi"/>
          <w:sz w:val="24"/>
          <w:szCs w:val="24"/>
        </w:rPr>
        <w:t xml:space="preserve">With language from </w:t>
      </w:r>
      <w:r w:rsidR="00D77442" w:rsidRPr="00D77442">
        <w:rPr>
          <w:rFonts w:asciiTheme="minorHAnsi" w:hAnsiTheme="minorHAnsi"/>
          <w:sz w:val="24"/>
          <w:szCs w:val="24"/>
        </w:rPr>
        <w:t>Woodstock Public Library District</w:t>
      </w:r>
      <w:r w:rsidR="00D823B8">
        <w:rPr>
          <w:rFonts w:asciiTheme="minorHAnsi" w:hAnsiTheme="minorHAnsi"/>
          <w:sz w:val="24"/>
          <w:szCs w:val="24"/>
        </w:rPr>
        <w:t xml:space="preserve">, </w:t>
      </w:r>
      <w:r w:rsidR="003F2E9A">
        <w:rPr>
          <w:rFonts w:asciiTheme="minorHAnsi" w:hAnsiTheme="minorHAnsi"/>
          <w:sz w:val="24"/>
          <w:szCs w:val="24"/>
        </w:rPr>
        <w:t>“</w:t>
      </w:r>
      <w:r w:rsidR="00D77442" w:rsidRPr="00D77442">
        <w:rPr>
          <w:rFonts w:asciiTheme="minorHAnsi" w:hAnsiTheme="minorHAnsi"/>
          <w:sz w:val="24"/>
          <w:szCs w:val="24"/>
        </w:rPr>
        <w:t>Law Enforcement Policy</w:t>
      </w:r>
      <w:r w:rsidR="003F2E9A">
        <w:rPr>
          <w:rFonts w:asciiTheme="minorHAnsi" w:hAnsiTheme="minorHAnsi"/>
          <w:sz w:val="24"/>
          <w:szCs w:val="24"/>
        </w:rPr>
        <w:t>”</w:t>
      </w:r>
      <w:r w:rsidR="00D823B8">
        <w:rPr>
          <w:rFonts w:asciiTheme="minorHAnsi" w:hAnsiTheme="minorHAnsi"/>
          <w:sz w:val="24"/>
          <w:szCs w:val="24"/>
        </w:rPr>
        <w:t>.</w:t>
      </w:r>
    </w:p>
    <w:p w:rsidR="00B74476" w:rsidRDefault="00B74476" w:rsidP="007F3663">
      <w:pPr>
        <w:pStyle w:val="NoSpacing"/>
        <w:rPr>
          <w:rFonts w:asciiTheme="minorHAnsi" w:hAnsiTheme="minorHAnsi"/>
          <w:sz w:val="24"/>
          <w:szCs w:val="24"/>
        </w:rPr>
      </w:pPr>
    </w:p>
    <w:p w:rsidR="00454C36" w:rsidRPr="00EC5EE0" w:rsidRDefault="00EC5EE0" w:rsidP="00EC5EE0">
      <w:pPr>
        <w:pStyle w:val="NoSpacing"/>
        <w:jc w:val="center"/>
        <w:rPr>
          <w:rFonts w:asciiTheme="minorHAnsi" w:hAnsiTheme="minorHAnsi"/>
          <w:sz w:val="28"/>
          <w:szCs w:val="28"/>
        </w:rPr>
      </w:pPr>
      <w:r w:rsidRPr="00EC5EE0">
        <w:rPr>
          <w:rFonts w:asciiTheme="minorHAnsi" w:hAnsiTheme="minorHAnsi"/>
          <w:sz w:val="28"/>
          <w:szCs w:val="28"/>
        </w:rPr>
        <w:t xml:space="preserve">[Member Library Name] </w:t>
      </w:r>
      <w:r w:rsidR="00B74476">
        <w:rPr>
          <w:rFonts w:asciiTheme="minorHAnsi" w:hAnsiTheme="minorHAnsi"/>
          <w:sz w:val="28"/>
          <w:szCs w:val="28"/>
        </w:rPr>
        <w:t>Law Enforcement Inquiry Procedure</w:t>
      </w:r>
    </w:p>
    <w:p w:rsidR="00D45C8D" w:rsidRPr="003914EB" w:rsidRDefault="00D45C8D" w:rsidP="007F3663">
      <w:pPr>
        <w:pStyle w:val="NoSpacing"/>
        <w:rPr>
          <w:rFonts w:asciiTheme="minorHAnsi" w:hAnsiTheme="minorHAnsi"/>
          <w:sz w:val="24"/>
          <w:szCs w:val="24"/>
        </w:rPr>
      </w:pPr>
    </w:p>
    <w:p w:rsidR="00B74476" w:rsidRDefault="00B74476" w:rsidP="00FF5961">
      <w:pPr>
        <w:pStyle w:val="NoSpacing"/>
        <w:rPr>
          <w:rFonts w:asciiTheme="minorHAnsi" w:hAnsiTheme="minorHAnsi"/>
          <w:sz w:val="24"/>
          <w:szCs w:val="24"/>
        </w:rPr>
      </w:pPr>
      <w:r>
        <w:rPr>
          <w:rFonts w:asciiTheme="minorHAnsi" w:hAnsiTheme="minorHAnsi"/>
          <w:sz w:val="24"/>
          <w:szCs w:val="24"/>
        </w:rPr>
        <w:t>REFERENCE</w:t>
      </w:r>
      <w:r w:rsidR="00FA6727">
        <w:rPr>
          <w:rFonts w:asciiTheme="minorHAnsi" w:hAnsiTheme="minorHAnsi"/>
          <w:sz w:val="24"/>
          <w:szCs w:val="24"/>
        </w:rPr>
        <w:t>S</w:t>
      </w:r>
      <w:r>
        <w:rPr>
          <w:rFonts w:asciiTheme="minorHAnsi" w:hAnsiTheme="minorHAnsi"/>
          <w:sz w:val="24"/>
          <w:szCs w:val="24"/>
        </w:rPr>
        <w:t xml:space="preserve">: [Member Library Name] Policy on the Confidentiality of Library Records; </w:t>
      </w:r>
      <w:r w:rsidRPr="00B74476">
        <w:rPr>
          <w:rFonts w:asciiTheme="minorHAnsi" w:hAnsiTheme="minorHAnsi"/>
          <w:sz w:val="24"/>
          <w:szCs w:val="24"/>
        </w:rPr>
        <w:t>Civil Practice Laws and Rules Section 4509 Library Records</w:t>
      </w:r>
    </w:p>
    <w:p w:rsidR="00B74476" w:rsidRDefault="00B74476" w:rsidP="00FF5961">
      <w:pPr>
        <w:pStyle w:val="NoSpacing"/>
        <w:rPr>
          <w:rFonts w:asciiTheme="minorHAnsi" w:hAnsiTheme="minorHAnsi"/>
          <w:sz w:val="24"/>
          <w:szCs w:val="24"/>
        </w:rPr>
      </w:pPr>
    </w:p>
    <w:p w:rsidR="003F2E9A" w:rsidRPr="003F2E9A" w:rsidRDefault="003F2E9A" w:rsidP="003F2E9A">
      <w:pPr>
        <w:pStyle w:val="NoSpacing"/>
        <w:rPr>
          <w:rFonts w:asciiTheme="minorHAnsi" w:hAnsiTheme="minorHAnsi"/>
          <w:sz w:val="24"/>
          <w:szCs w:val="24"/>
        </w:rPr>
      </w:pPr>
      <w:r w:rsidRPr="003F2E9A">
        <w:rPr>
          <w:rFonts w:asciiTheme="minorHAnsi" w:hAnsiTheme="minorHAnsi"/>
          <w:sz w:val="24"/>
          <w:szCs w:val="24"/>
        </w:rPr>
        <w:t>Procedures for library staff</w:t>
      </w:r>
      <w:r>
        <w:rPr>
          <w:rFonts w:asciiTheme="minorHAnsi" w:hAnsiTheme="minorHAnsi"/>
          <w:sz w:val="24"/>
          <w:szCs w:val="24"/>
        </w:rPr>
        <w:t xml:space="preserve"> and volunteers</w:t>
      </w:r>
      <w:r w:rsidRPr="003F2E9A">
        <w:rPr>
          <w:rFonts w:asciiTheme="minorHAnsi" w:hAnsiTheme="minorHAnsi"/>
          <w:sz w:val="24"/>
          <w:szCs w:val="24"/>
        </w:rPr>
        <w:t>: If a law enforcement officer requests library records or information about a library user or staff member:</w:t>
      </w:r>
    </w:p>
    <w:p w:rsidR="003F2E9A" w:rsidRPr="003F2E9A" w:rsidRDefault="003F2E9A" w:rsidP="003F2E9A">
      <w:pPr>
        <w:pStyle w:val="NoSpacing"/>
        <w:numPr>
          <w:ilvl w:val="0"/>
          <w:numId w:val="7"/>
        </w:numPr>
        <w:rPr>
          <w:rFonts w:asciiTheme="minorHAnsi" w:hAnsiTheme="minorHAnsi"/>
          <w:sz w:val="24"/>
          <w:szCs w:val="24"/>
        </w:rPr>
      </w:pPr>
      <w:r w:rsidRPr="003F2E9A">
        <w:rPr>
          <w:rFonts w:asciiTheme="minorHAnsi" w:hAnsiTheme="minorHAnsi"/>
          <w:sz w:val="24"/>
          <w:szCs w:val="24"/>
        </w:rPr>
        <w:t>Ask for the officer's identification.</w:t>
      </w:r>
    </w:p>
    <w:p w:rsidR="003F2E9A" w:rsidRPr="003F2E9A" w:rsidRDefault="003F2E9A" w:rsidP="003F2E9A">
      <w:pPr>
        <w:pStyle w:val="NoSpacing"/>
        <w:numPr>
          <w:ilvl w:val="0"/>
          <w:numId w:val="7"/>
        </w:numPr>
        <w:rPr>
          <w:rFonts w:asciiTheme="minorHAnsi" w:hAnsiTheme="minorHAnsi"/>
          <w:sz w:val="24"/>
          <w:szCs w:val="24"/>
        </w:rPr>
      </w:pPr>
      <w:r w:rsidRPr="003F2E9A">
        <w:rPr>
          <w:rFonts w:asciiTheme="minorHAnsi" w:hAnsiTheme="minorHAnsi"/>
          <w:sz w:val="24"/>
          <w:szCs w:val="24"/>
        </w:rPr>
        <w:t>Inform the officer that the Library Director is the individual authorized to respond to requests for records and information, and that library policy requires you to refer the officer to the Library Director.</w:t>
      </w:r>
    </w:p>
    <w:p w:rsidR="003F2E9A" w:rsidRDefault="003F2E9A" w:rsidP="003F2E9A">
      <w:pPr>
        <w:pStyle w:val="NoSpacing"/>
        <w:numPr>
          <w:ilvl w:val="0"/>
          <w:numId w:val="7"/>
        </w:numPr>
        <w:rPr>
          <w:rFonts w:asciiTheme="minorHAnsi" w:hAnsiTheme="minorHAnsi"/>
          <w:sz w:val="24"/>
          <w:szCs w:val="24"/>
        </w:rPr>
      </w:pPr>
      <w:r w:rsidRPr="003F2E9A">
        <w:rPr>
          <w:rFonts w:asciiTheme="minorHAnsi" w:hAnsiTheme="minorHAnsi"/>
          <w:sz w:val="24"/>
          <w:szCs w:val="24"/>
        </w:rPr>
        <w:t>Refer the officer to the Library Director</w:t>
      </w:r>
      <w:r>
        <w:rPr>
          <w:rFonts w:asciiTheme="minorHAnsi" w:hAnsiTheme="minorHAnsi"/>
          <w:sz w:val="24"/>
          <w:szCs w:val="24"/>
        </w:rPr>
        <w:t>.</w:t>
      </w:r>
      <w:r w:rsidRPr="003F2E9A">
        <w:rPr>
          <w:rFonts w:asciiTheme="minorHAnsi" w:hAnsiTheme="minorHAnsi"/>
          <w:sz w:val="24"/>
          <w:szCs w:val="24"/>
        </w:rPr>
        <w:t xml:space="preserve"> </w:t>
      </w:r>
    </w:p>
    <w:p w:rsidR="003F2E9A" w:rsidRPr="003F2E9A" w:rsidRDefault="003F2E9A" w:rsidP="003F2E9A">
      <w:pPr>
        <w:pStyle w:val="NoSpacing"/>
        <w:rPr>
          <w:rFonts w:asciiTheme="minorHAnsi" w:hAnsiTheme="minorHAnsi"/>
          <w:sz w:val="24"/>
          <w:szCs w:val="24"/>
        </w:rPr>
      </w:pPr>
    </w:p>
    <w:p w:rsidR="003F2E9A" w:rsidRPr="003F2E9A" w:rsidRDefault="003F2E9A" w:rsidP="003F2E9A">
      <w:pPr>
        <w:pStyle w:val="NoSpacing"/>
        <w:rPr>
          <w:rFonts w:asciiTheme="minorHAnsi" w:hAnsiTheme="minorHAnsi"/>
          <w:sz w:val="24"/>
          <w:szCs w:val="24"/>
        </w:rPr>
      </w:pPr>
      <w:r w:rsidRPr="003F2E9A">
        <w:rPr>
          <w:rFonts w:asciiTheme="minorHAnsi" w:hAnsiTheme="minorHAnsi"/>
          <w:sz w:val="24"/>
          <w:szCs w:val="24"/>
        </w:rPr>
        <w:t xml:space="preserve">If a law enforcement officer requests library records or information about a library user or staff member and </w:t>
      </w:r>
      <w:r w:rsidR="004263AF" w:rsidRPr="003F2E9A">
        <w:rPr>
          <w:rFonts w:asciiTheme="minorHAnsi" w:hAnsiTheme="minorHAnsi"/>
          <w:sz w:val="24"/>
          <w:szCs w:val="24"/>
        </w:rPr>
        <w:t>neither the Library Director</w:t>
      </w:r>
      <w:r w:rsidR="004263AF">
        <w:rPr>
          <w:rFonts w:asciiTheme="minorHAnsi" w:hAnsiTheme="minorHAnsi"/>
          <w:sz w:val="24"/>
          <w:szCs w:val="24"/>
        </w:rPr>
        <w:t xml:space="preserve"> nor designee is available</w:t>
      </w:r>
      <w:r w:rsidRPr="003F2E9A">
        <w:rPr>
          <w:rFonts w:asciiTheme="minorHAnsi" w:hAnsiTheme="minorHAnsi"/>
          <w:sz w:val="24"/>
          <w:szCs w:val="24"/>
        </w:rPr>
        <w:t>:</w:t>
      </w:r>
    </w:p>
    <w:p w:rsidR="003F2E9A" w:rsidRPr="003F2E9A" w:rsidRDefault="003F2E9A" w:rsidP="003F2E9A">
      <w:pPr>
        <w:pStyle w:val="NoSpacing"/>
        <w:numPr>
          <w:ilvl w:val="0"/>
          <w:numId w:val="8"/>
        </w:numPr>
        <w:rPr>
          <w:rFonts w:asciiTheme="minorHAnsi" w:hAnsiTheme="minorHAnsi"/>
          <w:sz w:val="24"/>
          <w:szCs w:val="24"/>
        </w:rPr>
      </w:pPr>
      <w:r w:rsidRPr="003F2E9A">
        <w:rPr>
          <w:rFonts w:asciiTheme="minorHAnsi" w:hAnsiTheme="minorHAnsi"/>
          <w:sz w:val="24"/>
          <w:szCs w:val="24"/>
        </w:rPr>
        <w:t>Ask for the officer's identification. Record the information on the identity card.</w:t>
      </w:r>
    </w:p>
    <w:p w:rsidR="003F2E9A" w:rsidRPr="003F2E9A" w:rsidRDefault="003F2E9A" w:rsidP="003F2E9A">
      <w:pPr>
        <w:pStyle w:val="NoSpacing"/>
        <w:numPr>
          <w:ilvl w:val="0"/>
          <w:numId w:val="8"/>
        </w:numPr>
        <w:rPr>
          <w:rFonts w:asciiTheme="minorHAnsi" w:hAnsiTheme="minorHAnsi"/>
          <w:sz w:val="24"/>
          <w:szCs w:val="24"/>
        </w:rPr>
      </w:pPr>
      <w:r w:rsidRPr="003F2E9A">
        <w:rPr>
          <w:rFonts w:asciiTheme="minorHAnsi" w:hAnsiTheme="minorHAnsi"/>
          <w:sz w:val="24"/>
          <w:szCs w:val="24"/>
        </w:rPr>
        <w:t>Inform the officer that the Library Director is the individual authorized to respond to</w:t>
      </w:r>
      <w:r>
        <w:rPr>
          <w:rFonts w:asciiTheme="minorHAnsi" w:hAnsiTheme="minorHAnsi"/>
          <w:sz w:val="24"/>
          <w:szCs w:val="24"/>
        </w:rPr>
        <w:t xml:space="preserve"> </w:t>
      </w:r>
      <w:r w:rsidRPr="003F2E9A">
        <w:rPr>
          <w:rFonts w:asciiTheme="minorHAnsi" w:hAnsiTheme="minorHAnsi"/>
          <w:sz w:val="24"/>
          <w:szCs w:val="24"/>
        </w:rPr>
        <w:t>requests for records and information, and that library policy requires you to refer the</w:t>
      </w:r>
      <w:r>
        <w:rPr>
          <w:rFonts w:asciiTheme="minorHAnsi" w:hAnsiTheme="minorHAnsi"/>
          <w:sz w:val="24"/>
          <w:szCs w:val="24"/>
        </w:rPr>
        <w:t xml:space="preserve"> </w:t>
      </w:r>
      <w:r w:rsidRPr="003F2E9A">
        <w:rPr>
          <w:rFonts w:asciiTheme="minorHAnsi" w:hAnsiTheme="minorHAnsi"/>
          <w:sz w:val="24"/>
          <w:szCs w:val="24"/>
        </w:rPr>
        <w:t>officer to the Library Director.</w:t>
      </w:r>
    </w:p>
    <w:p w:rsidR="003F2E9A" w:rsidRPr="003F2E9A" w:rsidRDefault="003F2E9A" w:rsidP="00193922">
      <w:pPr>
        <w:pStyle w:val="NoSpacing"/>
        <w:numPr>
          <w:ilvl w:val="0"/>
          <w:numId w:val="8"/>
        </w:numPr>
        <w:spacing w:after="240"/>
        <w:rPr>
          <w:rFonts w:asciiTheme="minorHAnsi" w:hAnsiTheme="minorHAnsi"/>
          <w:sz w:val="24"/>
          <w:szCs w:val="24"/>
        </w:rPr>
      </w:pPr>
      <w:r w:rsidRPr="003F2E9A">
        <w:rPr>
          <w:rFonts w:asciiTheme="minorHAnsi" w:hAnsiTheme="minorHAnsi"/>
          <w:sz w:val="24"/>
          <w:szCs w:val="24"/>
        </w:rPr>
        <w:t>Attempt to reach the Library Director,</w:t>
      </w:r>
      <w:r w:rsidR="00DB4EE6">
        <w:rPr>
          <w:rFonts w:asciiTheme="minorHAnsi" w:hAnsiTheme="minorHAnsi"/>
          <w:sz w:val="24"/>
          <w:szCs w:val="24"/>
        </w:rPr>
        <w:t xml:space="preserve"> or</w:t>
      </w:r>
      <w:r w:rsidRPr="003F2E9A">
        <w:rPr>
          <w:rFonts w:asciiTheme="minorHAnsi" w:hAnsiTheme="minorHAnsi"/>
          <w:sz w:val="24"/>
          <w:szCs w:val="24"/>
        </w:rPr>
        <w:t xml:space="preserve"> </w:t>
      </w:r>
      <w:r>
        <w:rPr>
          <w:rFonts w:asciiTheme="minorHAnsi" w:hAnsiTheme="minorHAnsi"/>
          <w:sz w:val="24"/>
          <w:szCs w:val="24"/>
        </w:rPr>
        <w:t>the president of the Board of Trustees</w:t>
      </w:r>
      <w:r w:rsidR="00DB4EE6">
        <w:rPr>
          <w:rFonts w:asciiTheme="minorHAnsi" w:hAnsiTheme="minorHAnsi"/>
          <w:sz w:val="24"/>
          <w:szCs w:val="24"/>
        </w:rPr>
        <w:t xml:space="preserve">. </w:t>
      </w:r>
      <w:r w:rsidRPr="003F2E9A">
        <w:rPr>
          <w:rFonts w:asciiTheme="minorHAnsi" w:hAnsiTheme="minorHAnsi"/>
          <w:sz w:val="24"/>
          <w:szCs w:val="24"/>
        </w:rPr>
        <w:t xml:space="preserve">If you cannot reach the Library Director or </w:t>
      </w:r>
      <w:r w:rsidR="00DB4EE6">
        <w:rPr>
          <w:rFonts w:asciiTheme="minorHAnsi" w:hAnsiTheme="minorHAnsi"/>
          <w:sz w:val="24"/>
          <w:szCs w:val="24"/>
        </w:rPr>
        <w:t>Board President</w:t>
      </w:r>
      <w:r w:rsidRPr="003F2E9A">
        <w:rPr>
          <w:rFonts w:asciiTheme="minorHAnsi" w:hAnsiTheme="minorHAnsi"/>
          <w:sz w:val="24"/>
          <w:szCs w:val="24"/>
        </w:rPr>
        <w:t>, utilize the procedures outlined below for use by the Library Directo</w:t>
      </w:r>
      <w:r w:rsidR="00DB4EE6">
        <w:rPr>
          <w:rFonts w:asciiTheme="minorHAnsi" w:hAnsiTheme="minorHAnsi"/>
          <w:sz w:val="24"/>
          <w:szCs w:val="24"/>
        </w:rPr>
        <w:t>r</w:t>
      </w:r>
      <w:r w:rsidRPr="003F2E9A">
        <w:rPr>
          <w:rFonts w:asciiTheme="minorHAnsi" w:hAnsiTheme="minorHAnsi"/>
          <w:sz w:val="24"/>
          <w:szCs w:val="24"/>
        </w:rPr>
        <w:t>. A written report describing the officer's inquiry should be provided to the Library Director at the earliest opportunity.</w:t>
      </w:r>
    </w:p>
    <w:p w:rsidR="003F2E9A" w:rsidRPr="003F2E9A" w:rsidRDefault="003F2E9A" w:rsidP="003F2E9A">
      <w:pPr>
        <w:pStyle w:val="NoSpacing"/>
        <w:rPr>
          <w:rFonts w:asciiTheme="minorHAnsi" w:hAnsiTheme="minorHAnsi"/>
          <w:sz w:val="24"/>
          <w:szCs w:val="24"/>
        </w:rPr>
      </w:pPr>
      <w:r w:rsidRPr="003F2E9A">
        <w:rPr>
          <w:rFonts w:asciiTheme="minorHAnsi" w:hAnsiTheme="minorHAnsi"/>
          <w:sz w:val="24"/>
          <w:szCs w:val="24"/>
        </w:rPr>
        <w:t xml:space="preserve">Procedures for the Library Director or </w:t>
      </w:r>
      <w:r w:rsidR="00DB4EE6">
        <w:rPr>
          <w:rFonts w:asciiTheme="minorHAnsi" w:hAnsiTheme="minorHAnsi"/>
          <w:sz w:val="24"/>
          <w:szCs w:val="24"/>
        </w:rPr>
        <w:t>President of the Board of Trustees</w:t>
      </w:r>
      <w:r w:rsidRPr="003F2E9A">
        <w:rPr>
          <w:rFonts w:asciiTheme="minorHAnsi" w:hAnsiTheme="minorHAnsi"/>
          <w:sz w:val="24"/>
          <w:szCs w:val="24"/>
        </w:rPr>
        <w:t>:</w:t>
      </w:r>
    </w:p>
    <w:p w:rsidR="003F2E9A" w:rsidRPr="003F2E9A" w:rsidRDefault="003F2E9A" w:rsidP="003F2E9A">
      <w:pPr>
        <w:pStyle w:val="NoSpacing"/>
        <w:rPr>
          <w:rFonts w:asciiTheme="minorHAnsi" w:hAnsiTheme="minorHAnsi"/>
          <w:sz w:val="24"/>
          <w:szCs w:val="24"/>
        </w:rPr>
      </w:pPr>
      <w:r w:rsidRPr="003F2E9A">
        <w:rPr>
          <w:rFonts w:asciiTheme="minorHAnsi" w:hAnsiTheme="minorHAnsi"/>
          <w:sz w:val="24"/>
          <w:szCs w:val="24"/>
        </w:rPr>
        <w:t>In all cases:</w:t>
      </w:r>
    </w:p>
    <w:p w:rsidR="003F2E9A" w:rsidRPr="003F2E9A" w:rsidRDefault="003F2E9A" w:rsidP="003F2E9A">
      <w:pPr>
        <w:pStyle w:val="NoSpacing"/>
        <w:numPr>
          <w:ilvl w:val="0"/>
          <w:numId w:val="9"/>
        </w:numPr>
        <w:rPr>
          <w:rFonts w:asciiTheme="minorHAnsi" w:hAnsiTheme="minorHAnsi"/>
          <w:sz w:val="24"/>
          <w:szCs w:val="24"/>
        </w:rPr>
      </w:pPr>
      <w:r w:rsidRPr="003F2E9A">
        <w:rPr>
          <w:rFonts w:asciiTheme="minorHAnsi" w:hAnsiTheme="minorHAnsi"/>
          <w:sz w:val="24"/>
          <w:szCs w:val="24"/>
        </w:rPr>
        <w:t>Ask for the officer's identification. Record the information on the identity card.</w:t>
      </w:r>
    </w:p>
    <w:p w:rsidR="003F2E9A" w:rsidRDefault="003F2E9A" w:rsidP="003F2E9A">
      <w:pPr>
        <w:pStyle w:val="NoSpacing"/>
        <w:numPr>
          <w:ilvl w:val="0"/>
          <w:numId w:val="9"/>
        </w:numPr>
        <w:rPr>
          <w:rFonts w:asciiTheme="minorHAnsi" w:hAnsiTheme="minorHAnsi"/>
          <w:sz w:val="24"/>
          <w:szCs w:val="24"/>
        </w:rPr>
      </w:pPr>
      <w:r w:rsidRPr="003F2E9A">
        <w:rPr>
          <w:rFonts w:asciiTheme="minorHAnsi" w:hAnsiTheme="minorHAnsi"/>
          <w:sz w:val="24"/>
          <w:szCs w:val="24"/>
        </w:rPr>
        <w:t>If possible, ask a colleague to be present during the interview with the officer.</w:t>
      </w:r>
    </w:p>
    <w:p w:rsidR="00DB4EE6" w:rsidRPr="003F2E9A" w:rsidRDefault="00DB4EE6" w:rsidP="00DB4EE6">
      <w:pPr>
        <w:pStyle w:val="NoSpacing"/>
        <w:rPr>
          <w:rFonts w:asciiTheme="minorHAnsi" w:hAnsiTheme="minorHAnsi"/>
          <w:sz w:val="24"/>
          <w:szCs w:val="24"/>
        </w:rPr>
      </w:pPr>
    </w:p>
    <w:p w:rsidR="003F2E9A" w:rsidRPr="003F2E9A" w:rsidRDefault="003F2E9A" w:rsidP="003F2E9A">
      <w:pPr>
        <w:pStyle w:val="NoSpacing"/>
        <w:rPr>
          <w:rFonts w:asciiTheme="minorHAnsi" w:hAnsiTheme="minorHAnsi"/>
          <w:sz w:val="24"/>
          <w:szCs w:val="24"/>
        </w:rPr>
      </w:pPr>
      <w:r w:rsidRPr="003F2E9A">
        <w:rPr>
          <w:rFonts w:asciiTheme="minorHAnsi" w:hAnsiTheme="minorHAnsi"/>
          <w:sz w:val="24"/>
          <w:szCs w:val="24"/>
        </w:rPr>
        <w:t>Requests for voluntary assistance or warrantless searches (the officer does not present a subpoena or court order):</w:t>
      </w:r>
    </w:p>
    <w:p w:rsidR="003F2E9A" w:rsidRPr="003F2E9A" w:rsidRDefault="003F2E9A" w:rsidP="003F2E9A">
      <w:pPr>
        <w:pStyle w:val="NoSpacing"/>
        <w:numPr>
          <w:ilvl w:val="0"/>
          <w:numId w:val="10"/>
        </w:numPr>
        <w:rPr>
          <w:rFonts w:asciiTheme="minorHAnsi" w:hAnsiTheme="minorHAnsi"/>
          <w:sz w:val="24"/>
          <w:szCs w:val="24"/>
        </w:rPr>
      </w:pPr>
      <w:r w:rsidRPr="003F2E9A">
        <w:rPr>
          <w:rFonts w:asciiTheme="minorHAnsi" w:hAnsiTheme="minorHAnsi"/>
          <w:sz w:val="24"/>
          <w:szCs w:val="24"/>
        </w:rPr>
        <w:t>Explain the library's privacy policy, informing the officer that library records and information about library users and library staff are not made available to law enforcement agencies unless a proper court order in good form has been presented to the library.</w:t>
      </w:r>
    </w:p>
    <w:p w:rsidR="003F2E9A" w:rsidRPr="003F2E9A" w:rsidRDefault="003F2E9A" w:rsidP="003F2E9A">
      <w:pPr>
        <w:pStyle w:val="NoSpacing"/>
        <w:numPr>
          <w:ilvl w:val="0"/>
          <w:numId w:val="10"/>
        </w:numPr>
        <w:rPr>
          <w:rFonts w:asciiTheme="minorHAnsi" w:hAnsiTheme="minorHAnsi"/>
          <w:sz w:val="24"/>
          <w:szCs w:val="24"/>
        </w:rPr>
      </w:pPr>
      <w:r w:rsidRPr="003F2E9A">
        <w:rPr>
          <w:rFonts w:asciiTheme="minorHAnsi" w:hAnsiTheme="minorHAnsi"/>
          <w:sz w:val="24"/>
          <w:szCs w:val="24"/>
        </w:rPr>
        <w:t xml:space="preserve">If the officer persists, </w:t>
      </w:r>
      <w:r w:rsidR="00784A2B">
        <w:rPr>
          <w:rFonts w:asciiTheme="minorHAnsi" w:hAnsiTheme="minorHAnsi"/>
          <w:sz w:val="24"/>
          <w:szCs w:val="24"/>
        </w:rPr>
        <w:t xml:space="preserve">[if the library has an attorney] </w:t>
      </w:r>
      <w:r w:rsidRPr="003F2E9A">
        <w:rPr>
          <w:rFonts w:asciiTheme="minorHAnsi" w:hAnsiTheme="minorHAnsi"/>
          <w:sz w:val="24"/>
          <w:szCs w:val="24"/>
        </w:rPr>
        <w:t>provide the officer with the contact information for the library's legal counsel and ask the officer to speak to the library's attorney.</w:t>
      </w:r>
      <w:r w:rsidR="00784A2B">
        <w:rPr>
          <w:rFonts w:asciiTheme="minorHAnsi" w:hAnsiTheme="minorHAnsi"/>
          <w:sz w:val="24"/>
          <w:szCs w:val="24"/>
        </w:rPr>
        <w:t xml:space="preserve"> [</w:t>
      </w:r>
      <w:r w:rsidR="00784A2B" w:rsidRPr="00A2662B">
        <w:rPr>
          <w:rFonts w:asciiTheme="minorHAnsi" w:hAnsiTheme="minorHAnsi"/>
          <w:b/>
          <w:sz w:val="24"/>
          <w:szCs w:val="24"/>
        </w:rPr>
        <w:t>If the library has no attorney</w:t>
      </w:r>
      <w:r w:rsidR="00A2662B">
        <w:rPr>
          <w:rFonts w:asciiTheme="minorHAnsi" w:hAnsiTheme="minorHAnsi"/>
          <w:b/>
          <w:sz w:val="24"/>
          <w:szCs w:val="24"/>
        </w:rPr>
        <w:t>,</w:t>
      </w:r>
      <w:r w:rsidR="00784A2B">
        <w:rPr>
          <w:rFonts w:asciiTheme="minorHAnsi" w:hAnsiTheme="minorHAnsi"/>
          <w:sz w:val="24"/>
          <w:szCs w:val="24"/>
        </w:rPr>
        <w:t xml:space="preserve"> provide the officer with Southern Tier Library System Executive Director Brian M. </w:t>
      </w:r>
      <w:proofErr w:type="spellStart"/>
      <w:r w:rsidR="00784A2B">
        <w:rPr>
          <w:rFonts w:asciiTheme="minorHAnsi" w:hAnsiTheme="minorHAnsi"/>
          <w:sz w:val="24"/>
          <w:szCs w:val="24"/>
        </w:rPr>
        <w:t>Hildreth’s</w:t>
      </w:r>
      <w:proofErr w:type="spellEnd"/>
      <w:r w:rsidR="00784A2B">
        <w:rPr>
          <w:rFonts w:asciiTheme="minorHAnsi" w:hAnsiTheme="minorHAnsi"/>
          <w:sz w:val="24"/>
          <w:szCs w:val="24"/>
        </w:rPr>
        <w:t xml:space="preserve"> information: 607-962-3141 x212.</w:t>
      </w:r>
      <w:r w:rsidR="00A2662B">
        <w:rPr>
          <w:rFonts w:asciiTheme="minorHAnsi" w:hAnsiTheme="minorHAnsi"/>
          <w:sz w:val="24"/>
          <w:szCs w:val="24"/>
        </w:rPr>
        <w:t>]</w:t>
      </w:r>
    </w:p>
    <w:p w:rsidR="003F2E9A" w:rsidRPr="003F2E9A" w:rsidRDefault="003F2E9A" w:rsidP="003F2E9A">
      <w:pPr>
        <w:pStyle w:val="NoSpacing"/>
        <w:numPr>
          <w:ilvl w:val="0"/>
          <w:numId w:val="10"/>
        </w:numPr>
        <w:rPr>
          <w:rFonts w:asciiTheme="minorHAnsi" w:hAnsiTheme="minorHAnsi"/>
          <w:sz w:val="24"/>
          <w:szCs w:val="24"/>
        </w:rPr>
      </w:pPr>
      <w:r w:rsidRPr="003F2E9A">
        <w:rPr>
          <w:rFonts w:asciiTheme="minorHAnsi" w:hAnsiTheme="minorHAnsi"/>
          <w:sz w:val="24"/>
          <w:szCs w:val="24"/>
        </w:rPr>
        <w:lastRenderedPageBreak/>
        <w:t>If the officer claims that an emergency or other circumstance requires the library to turn over records or provide information without a court order, call the library's legal counsel</w:t>
      </w:r>
      <w:r w:rsidR="00784A2B">
        <w:rPr>
          <w:rFonts w:asciiTheme="minorHAnsi" w:hAnsiTheme="minorHAnsi"/>
          <w:sz w:val="24"/>
          <w:szCs w:val="24"/>
        </w:rPr>
        <w:t xml:space="preserve"> [if available] or [if no legal counsel is available] Southern Tier Library System Executive Director Brian M. Hildreth</w:t>
      </w:r>
      <w:r w:rsidRPr="003F2E9A">
        <w:rPr>
          <w:rFonts w:asciiTheme="minorHAnsi" w:hAnsiTheme="minorHAnsi"/>
          <w:sz w:val="24"/>
          <w:szCs w:val="24"/>
        </w:rPr>
        <w:t> and ask for assistance.</w:t>
      </w:r>
    </w:p>
    <w:p w:rsidR="003F2E9A" w:rsidRPr="003F2E9A" w:rsidRDefault="003F2E9A" w:rsidP="003F2E9A">
      <w:pPr>
        <w:pStyle w:val="NoSpacing"/>
        <w:numPr>
          <w:ilvl w:val="0"/>
          <w:numId w:val="10"/>
        </w:numPr>
        <w:rPr>
          <w:rFonts w:asciiTheme="minorHAnsi" w:hAnsiTheme="minorHAnsi"/>
          <w:sz w:val="24"/>
          <w:szCs w:val="24"/>
        </w:rPr>
      </w:pPr>
      <w:r w:rsidRPr="003F2E9A">
        <w:rPr>
          <w:rFonts w:asciiTheme="minorHAnsi" w:hAnsiTheme="minorHAnsi"/>
          <w:sz w:val="24"/>
          <w:szCs w:val="24"/>
        </w:rPr>
        <w:t xml:space="preserve">If the officer employs force to take possession of library records or other library property, do not obstruct the search in any way. </w:t>
      </w:r>
      <w:proofErr w:type="gramStart"/>
      <w:r w:rsidR="00520CCC">
        <w:rPr>
          <w:rFonts w:asciiTheme="minorHAnsi" w:hAnsiTheme="minorHAnsi"/>
          <w:sz w:val="24"/>
          <w:szCs w:val="24"/>
        </w:rPr>
        <w:t>Keep</w:t>
      </w:r>
      <w:r w:rsidR="00520CCC" w:rsidRPr="003F2E9A">
        <w:rPr>
          <w:rFonts w:asciiTheme="minorHAnsi" w:hAnsiTheme="minorHAnsi"/>
          <w:sz w:val="24"/>
          <w:szCs w:val="24"/>
        </w:rPr>
        <w:t xml:space="preserve"> a written record</w:t>
      </w:r>
      <w:proofErr w:type="gramEnd"/>
      <w:r w:rsidRPr="003F2E9A">
        <w:rPr>
          <w:rFonts w:asciiTheme="minorHAnsi" w:hAnsiTheme="minorHAnsi"/>
          <w:sz w:val="24"/>
          <w:szCs w:val="24"/>
        </w:rPr>
        <w:t xml:space="preserve"> describing the incident.</w:t>
      </w:r>
    </w:p>
    <w:p w:rsidR="003F2E9A" w:rsidRPr="003F2E9A" w:rsidRDefault="003F2E9A" w:rsidP="00784A2B">
      <w:pPr>
        <w:pStyle w:val="NoSpacing"/>
        <w:numPr>
          <w:ilvl w:val="0"/>
          <w:numId w:val="10"/>
        </w:numPr>
        <w:spacing w:after="240"/>
        <w:rPr>
          <w:rFonts w:asciiTheme="minorHAnsi" w:hAnsiTheme="minorHAnsi"/>
          <w:sz w:val="24"/>
          <w:szCs w:val="24"/>
        </w:rPr>
      </w:pPr>
      <w:r w:rsidRPr="003F2E9A">
        <w:rPr>
          <w:rFonts w:asciiTheme="minorHAnsi" w:hAnsiTheme="minorHAnsi"/>
          <w:sz w:val="24"/>
          <w:szCs w:val="24"/>
        </w:rPr>
        <w:t xml:space="preserve">If a library worker is required to respond to a voluntary request or a warrantless search in the absence of the Library Director or </w:t>
      </w:r>
      <w:r w:rsidR="00784A2B">
        <w:rPr>
          <w:rFonts w:asciiTheme="minorHAnsi" w:hAnsiTheme="minorHAnsi"/>
          <w:sz w:val="24"/>
          <w:szCs w:val="24"/>
        </w:rPr>
        <w:t>a</w:t>
      </w:r>
      <w:r w:rsidRPr="003F2E9A">
        <w:rPr>
          <w:rFonts w:asciiTheme="minorHAnsi" w:hAnsiTheme="minorHAnsi"/>
          <w:sz w:val="24"/>
          <w:szCs w:val="24"/>
        </w:rPr>
        <w:t xml:space="preserve"> designated alternate, all materials should be turned over to the Library Director.</w:t>
      </w:r>
    </w:p>
    <w:p w:rsidR="003F2E9A" w:rsidRPr="003F2E9A" w:rsidRDefault="003F2E9A" w:rsidP="003F2E9A">
      <w:pPr>
        <w:pStyle w:val="NoSpacing"/>
        <w:rPr>
          <w:rFonts w:asciiTheme="minorHAnsi" w:hAnsiTheme="minorHAnsi"/>
          <w:sz w:val="24"/>
          <w:szCs w:val="24"/>
        </w:rPr>
      </w:pPr>
      <w:r w:rsidRPr="003F2E9A">
        <w:rPr>
          <w:rFonts w:asciiTheme="minorHAnsi" w:hAnsiTheme="minorHAnsi"/>
          <w:sz w:val="24"/>
          <w:szCs w:val="24"/>
        </w:rPr>
        <w:t>If the law enforcement officer presents a subpoena or similar request for records:</w:t>
      </w:r>
    </w:p>
    <w:p w:rsidR="003F2E9A" w:rsidRPr="003F2E9A" w:rsidRDefault="003F2E9A" w:rsidP="003F2E9A">
      <w:pPr>
        <w:pStyle w:val="NoSpacing"/>
        <w:numPr>
          <w:ilvl w:val="0"/>
          <w:numId w:val="11"/>
        </w:numPr>
        <w:rPr>
          <w:rFonts w:asciiTheme="minorHAnsi" w:hAnsiTheme="minorHAnsi"/>
          <w:sz w:val="24"/>
          <w:szCs w:val="24"/>
        </w:rPr>
      </w:pPr>
      <w:r w:rsidRPr="003F2E9A">
        <w:rPr>
          <w:rFonts w:asciiTheme="minorHAnsi" w:hAnsiTheme="minorHAnsi"/>
          <w:sz w:val="24"/>
          <w:szCs w:val="24"/>
        </w:rPr>
        <w:t>Accept the subpoena. Inform the officer that the library's legal counsel responds to subpoenas on behalf of the library.</w:t>
      </w:r>
    </w:p>
    <w:p w:rsidR="003F2E9A" w:rsidRPr="003F2E9A" w:rsidRDefault="003F2E9A" w:rsidP="003F2E9A">
      <w:pPr>
        <w:pStyle w:val="NoSpacing"/>
        <w:numPr>
          <w:ilvl w:val="0"/>
          <w:numId w:val="11"/>
        </w:numPr>
        <w:rPr>
          <w:rFonts w:asciiTheme="minorHAnsi" w:hAnsiTheme="minorHAnsi"/>
          <w:sz w:val="24"/>
          <w:szCs w:val="24"/>
        </w:rPr>
      </w:pPr>
      <w:r w:rsidRPr="003F2E9A">
        <w:rPr>
          <w:rFonts w:asciiTheme="minorHAnsi" w:hAnsiTheme="minorHAnsi"/>
          <w:sz w:val="24"/>
          <w:szCs w:val="24"/>
        </w:rPr>
        <w:t>Turn the subpoena over to the library's legal counsel. If a library worker accepts service of the subpoena in the absence of the Library Director or a designated alternate, the subpoena should be turned over to the Library Director.</w:t>
      </w:r>
    </w:p>
    <w:p w:rsidR="003F2E9A" w:rsidRPr="003F2E9A" w:rsidRDefault="003F2E9A" w:rsidP="00DD3D77">
      <w:pPr>
        <w:pStyle w:val="NoSpacing"/>
        <w:numPr>
          <w:ilvl w:val="0"/>
          <w:numId w:val="11"/>
        </w:numPr>
        <w:spacing w:after="240"/>
        <w:rPr>
          <w:rFonts w:asciiTheme="minorHAnsi" w:hAnsiTheme="minorHAnsi"/>
          <w:sz w:val="24"/>
          <w:szCs w:val="24"/>
        </w:rPr>
      </w:pPr>
      <w:r w:rsidRPr="003F2E9A">
        <w:rPr>
          <w:rFonts w:asciiTheme="minorHAnsi" w:hAnsiTheme="minorHAnsi"/>
          <w:sz w:val="24"/>
          <w:szCs w:val="24"/>
        </w:rPr>
        <w:t>The Library Director will work with the library's legal counsel to respond appropriately to the subpoena.</w:t>
      </w:r>
    </w:p>
    <w:p w:rsidR="003F2E9A" w:rsidRPr="003F2E9A" w:rsidRDefault="003F2E9A" w:rsidP="003F2E9A">
      <w:pPr>
        <w:pStyle w:val="NoSpacing"/>
        <w:rPr>
          <w:rFonts w:asciiTheme="minorHAnsi" w:hAnsiTheme="minorHAnsi"/>
          <w:sz w:val="24"/>
          <w:szCs w:val="24"/>
        </w:rPr>
      </w:pPr>
      <w:r w:rsidRPr="003F2E9A">
        <w:rPr>
          <w:rFonts w:asciiTheme="minorHAnsi" w:hAnsiTheme="minorHAnsi"/>
          <w:sz w:val="24"/>
          <w:szCs w:val="24"/>
        </w:rPr>
        <w:t>If the law enforcement officer presents a search warrant:</w:t>
      </w:r>
    </w:p>
    <w:p w:rsidR="003F2E9A" w:rsidRPr="003F2E9A" w:rsidRDefault="003F2E9A" w:rsidP="003F2E9A">
      <w:pPr>
        <w:pStyle w:val="NoSpacing"/>
        <w:numPr>
          <w:ilvl w:val="0"/>
          <w:numId w:val="12"/>
        </w:numPr>
        <w:rPr>
          <w:rFonts w:asciiTheme="minorHAnsi" w:hAnsiTheme="minorHAnsi"/>
          <w:sz w:val="24"/>
          <w:szCs w:val="24"/>
        </w:rPr>
      </w:pPr>
      <w:r w:rsidRPr="003F2E9A">
        <w:rPr>
          <w:rFonts w:asciiTheme="minorHAnsi" w:hAnsiTheme="minorHAnsi"/>
          <w:sz w:val="24"/>
          <w:szCs w:val="24"/>
        </w:rPr>
        <w:t>Read the warrant and any attached documentation. Verify that it is signed by a judge and is issued by a local state or federal court. If you have questions about the validity of the warrant, call the issuing court to verify the validity of the warrant or order.</w:t>
      </w:r>
    </w:p>
    <w:p w:rsidR="003F2E9A" w:rsidRPr="003F2E9A" w:rsidRDefault="003F2E9A" w:rsidP="003F2E9A">
      <w:pPr>
        <w:pStyle w:val="NoSpacing"/>
        <w:numPr>
          <w:ilvl w:val="0"/>
          <w:numId w:val="12"/>
        </w:numPr>
        <w:rPr>
          <w:rFonts w:asciiTheme="minorHAnsi" w:hAnsiTheme="minorHAnsi"/>
          <w:sz w:val="24"/>
          <w:szCs w:val="24"/>
        </w:rPr>
      </w:pPr>
      <w:r w:rsidRPr="003F2E9A">
        <w:rPr>
          <w:rFonts w:asciiTheme="minorHAnsi" w:hAnsiTheme="minorHAnsi"/>
          <w:sz w:val="24"/>
          <w:szCs w:val="24"/>
        </w:rPr>
        <w:t>Identify the items or records specified in the warrant. If the officer will not wait for legal counsel, you may assist the officer in locating the items or records identified in the search warrant in order to prevent review of records or items not named in the warrant.</w:t>
      </w:r>
    </w:p>
    <w:p w:rsidR="003F2E9A" w:rsidRPr="003F2E9A" w:rsidRDefault="003F2E9A" w:rsidP="003F2E9A">
      <w:pPr>
        <w:pStyle w:val="NoSpacing"/>
        <w:numPr>
          <w:ilvl w:val="0"/>
          <w:numId w:val="12"/>
        </w:numPr>
        <w:rPr>
          <w:rFonts w:asciiTheme="minorHAnsi" w:hAnsiTheme="minorHAnsi"/>
          <w:sz w:val="24"/>
          <w:szCs w:val="24"/>
        </w:rPr>
      </w:pPr>
      <w:r w:rsidRPr="003F2E9A">
        <w:rPr>
          <w:rFonts w:asciiTheme="minorHAnsi" w:hAnsiTheme="minorHAnsi"/>
          <w:sz w:val="24"/>
          <w:szCs w:val="24"/>
        </w:rPr>
        <w:t xml:space="preserve">Do not agree to any additional </w:t>
      </w:r>
      <w:proofErr w:type="gramStart"/>
      <w:r w:rsidRPr="003F2E9A">
        <w:rPr>
          <w:rFonts w:asciiTheme="minorHAnsi" w:hAnsiTheme="minorHAnsi"/>
          <w:sz w:val="24"/>
          <w:szCs w:val="24"/>
        </w:rPr>
        <w:t>searches,</w:t>
      </w:r>
      <w:proofErr w:type="gramEnd"/>
      <w:r w:rsidRPr="003F2E9A">
        <w:rPr>
          <w:rFonts w:asciiTheme="minorHAnsi" w:hAnsiTheme="minorHAnsi"/>
          <w:sz w:val="24"/>
          <w:szCs w:val="24"/>
        </w:rPr>
        <w:t xml:space="preserve"> or volunteer information about the items or records in the warrant. Do not sign any documents on behalf of the library without the advice of the library's legal counsel.</w:t>
      </w:r>
    </w:p>
    <w:p w:rsidR="003F2E9A" w:rsidRPr="003F2E9A" w:rsidRDefault="003F2E9A" w:rsidP="003F2E9A">
      <w:pPr>
        <w:pStyle w:val="NoSpacing"/>
        <w:numPr>
          <w:ilvl w:val="0"/>
          <w:numId w:val="12"/>
        </w:numPr>
        <w:rPr>
          <w:rFonts w:asciiTheme="minorHAnsi" w:hAnsiTheme="minorHAnsi"/>
          <w:sz w:val="24"/>
          <w:szCs w:val="24"/>
        </w:rPr>
      </w:pPr>
      <w:r w:rsidRPr="003F2E9A">
        <w:rPr>
          <w:rFonts w:asciiTheme="minorHAnsi" w:hAnsiTheme="minorHAnsi"/>
          <w:sz w:val="24"/>
          <w:szCs w:val="24"/>
        </w:rPr>
        <w:t>Ask the officers to provide an inventory of the items or records seized. Ask if it is possible to provide copies to the officers or to make copies for the library's own records.</w:t>
      </w:r>
    </w:p>
    <w:p w:rsidR="003F2E9A" w:rsidRPr="003F2E9A" w:rsidRDefault="003F2E9A" w:rsidP="003F2E9A">
      <w:pPr>
        <w:pStyle w:val="NoSpacing"/>
        <w:numPr>
          <w:ilvl w:val="0"/>
          <w:numId w:val="12"/>
        </w:numPr>
        <w:rPr>
          <w:rFonts w:asciiTheme="minorHAnsi" w:hAnsiTheme="minorHAnsi"/>
          <w:sz w:val="24"/>
          <w:szCs w:val="24"/>
        </w:rPr>
      </w:pPr>
      <w:r w:rsidRPr="003F2E9A">
        <w:rPr>
          <w:rFonts w:asciiTheme="minorHAnsi" w:hAnsiTheme="minorHAnsi"/>
          <w:sz w:val="24"/>
          <w:szCs w:val="24"/>
        </w:rPr>
        <w:t>Do not obstruct the search in any way.</w:t>
      </w:r>
    </w:p>
    <w:p w:rsidR="003F2E9A" w:rsidRPr="003F2E9A" w:rsidRDefault="003F2E9A" w:rsidP="003F2E9A">
      <w:pPr>
        <w:pStyle w:val="NoSpacing"/>
        <w:numPr>
          <w:ilvl w:val="0"/>
          <w:numId w:val="12"/>
        </w:numPr>
        <w:rPr>
          <w:rFonts w:asciiTheme="minorHAnsi" w:hAnsiTheme="minorHAnsi"/>
          <w:sz w:val="24"/>
          <w:szCs w:val="24"/>
        </w:rPr>
      </w:pPr>
      <w:r w:rsidRPr="003F2E9A">
        <w:rPr>
          <w:rFonts w:asciiTheme="minorHAnsi" w:hAnsiTheme="minorHAnsi"/>
          <w:sz w:val="24"/>
          <w:szCs w:val="24"/>
        </w:rPr>
        <w:t xml:space="preserve">If the law enforcement officials are unwilling to cooperate with you, simply step aside and let them do their job. Request that the officer sign an inventory receipt for the materials. </w:t>
      </w:r>
      <w:proofErr w:type="gramStart"/>
      <w:r w:rsidRPr="003F2E9A">
        <w:rPr>
          <w:rFonts w:asciiTheme="minorHAnsi" w:hAnsiTheme="minorHAnsi"/>
          <w:sz w:val="24"/>
          <w:szCs w:val="24"/>
        </w:rPr>
        <w:t>Keep a written</w:t>
      </w:r>
      <w:bookmarkStart w:id="0" w:name="_GoBack"/>
      <w:bookmarkEnd w:id="0"/>
      <w:r w:rsidRPr="003F2E9A">
        <w:rPr>
          <w:rFonts w:asciiTheme="minorHAnsi" w:hAnsiTheme="minorHAnsi"/>
          <w:sz w:val="24"/>
          <w:szCs w:val="24"/>
        </w:rPr>
        <w:t xml:space="preserve"> record</w:t>
      </w:r>
      <w:proofErr w:type="gramEnd"/>
      <w:r w:rsidRPr="003F2E9A">
        <w:rPr>
          <w:rFonts w:asciiTheme="minorHAnsi" w:hAnsiTheme="minorHAnsi"/>
          <w:sz w:val="24"/>
          <w:szCs w:val="24"/>
        </w:rPr>
        <w:t xml:space="preserve"> describing the incident.</w:t>
      </w:r>
    </w:p>
    <w:p w:rsidR="003F2E9A" w:rsidRPr="003F2E9A" w:rsidRDefault="003F2E9A" w:rsidP="00DD3D77">
      <w:pPr>
        <w:pStyle w:val="NoSpacing"/>
        <w:numPr>
          <w:ilvl w:val="0"/>
          <w:numId w:val="12"/>
        </w:numPr>
        <w:spacing w:after="240"/>
        <w:rPr>
          <w:rFonts w:asciiTheme="minorHAnsi" w:hAnsiTheme="minorHAnsi"/>
          <w:sz w:val="24"/>
          <w:szCs w:val="24"/>
        </w:rPr>
      </w:pPr>
      <w:r w:rsidRPr="003F2E9A">
        <w:rPr>
          <w:rFonts w:asciiTheme="minorHAnsi" w:hAnsiTheme="minorHAnsi"/>
          <w:sz w:val="24"/>
          <w:szCs w:val="24"/>
        </w:rPr>
        <w:t>If a library worker is required to respond to a search warrant in the absence of the Library Director, all materials</w:t>
      </w:r>
      <w:r w:rsidR="004263AF">
        <w:rPr>
          <w:rFonts w:asciiTheme="minorHAnsi" w:hAnsiTheme="minorHAnsi"/>
          <w:sz w:val="24"/>
          <w:szCs w:val="24"/>
        </w:rPr>
        <w:t xml:space="preserve"> related to the inquiry</w:t>
      </w:r>
      <w:r w:rsidRPr="003F2E9A">
        <w:rPr>
          <w:rFonts w:asciiTheme="minorHAnsi" w:hAnsiTheme="minorHAnsi"/>
          <w:sz w:val="24"/>
          <w:szCs w:val="24"/>
        </w:rPr>
        <w:t xml:space="preserve"> should be turned over to the Library Director.</w:t>
      </w:r>
    </w:p>
    <w:p w:rsidR="003F2E9A" w:rsidRDefault="003F2E9A" w:rsidP="003F2E9A">
      <w:pPr>
        <w:pStyle w:val="NoSpacing"/>
        <w:rPr>
          <w:rFonts w:asciiTheme="minorHAnsi" w:hAnsiTheme="minorHAnsi"/>
          <w:sz w:val="24"/>
          <w:szCs w:val="24"/>
        </w:rPr>
      </w:pPr>
    </w:p>
    <w:p w:rsidR="00F9759A" w:rsidRPr="00D22F0C" w:rsidRDefault="00F9759A" w:rsidP="00FF5961">
      <w:pPr>
        <w:pStyle w:val="NoSpacing"/>
        <w:jc w:val="center"/>
        <w:rPr>
          <w:rFonts w:asciiTheme="majorHAnsi" w:hAnsiTheme="majorHAnsi"/>
          <w:sz w:val="24"/>
          <w:szCs w:val="24"/>
        </w:rPr>
      </w:pPr>
      <w:r w:rsidRPr="00D22F0C">
        <w:rPr>
          <w:rFonts w:asciiTheme="minorHAnsi" w:hAnsiTheme="minorHAnsi"/>
          <w:sz w:val="24"/>
          <w:szCs w:val="24"/>
        </w:rPr>
        <w:t xml:space="preserve">Adopted by the </w:t>
      </w:r>
      <w:r w:rsidR="00D22F0C" w:rsidRPr="00D22F0C">
        <w:rPr>
          <w:rFonts w:asciiTheme="minorHAnsi" w:hAnsiTheme="minorHAnsi"/>
          <w:sz w:val="24"/>
          <w:szCs w:val="24"/>
        </w:rPr>
        <w:t>[</w:t>
      </w:r>
      <w:r w:rsidR="003914EB" w:rsidRPr="00D22F0C">
        <w:rPr>
          <w:rFonts w:asciiTheme="minorHAnsi" w:hAnsiTheme="minorHAnsi"/>
          <w:sz w:val="24"/>
          <w:szCs w:val="24"/>
        </w:rPr>
        <w:t>Member Library Name</w:t>
      </w:r>
      <w:r w:rsidR="00D22F0C" w:rsidRPr="00D22F0C">
        <w:rPr>
          <w:rFonts w:asciiTheme="minorHAnsi" w:hAnsiTheme="minorHAnsi"/>
          <w:sz w:val="24"/>
          <w:szCs w:val="24"/>
        </w:rPr>
        <w:t>]</w:t>
      </w:r>
      <w:r w:rsidR="00D22F0C">
        <w:rPr>
          <w:rFonts w:asciiTheme="minorHAnsi" w:hAnsiTheme="minorHAnsi"/>
          <w:sz w:val="24"/>
          <w:szCs w:val="24"/>
        </w:rPr>
        <w:t xml:space="preserve"> Board of Trustees</w:t>
      </w:r>
      <w:r w:rsidR="003914EB" w:rsidRPr="00D22F0C">
        <w:rPr>
          <w:rFonts w:asciiTheme="minorHAnsi" w:hAnsiTheme="minorHAnsi"/>
          <w:sz w:val="24"/>
          <w:szCs w:val="24"/>
        </w:rPr>
        <w:t xml:space="preserve"> on </w:t>
      </w:r>
      <w:r w:rsidR="00D22F0C" w:rsidRPr="00D22F0C">
        <w:rPr>
          <w:rFonts w:asciiTheme="minorHAnsi" w:hAnsiTheme="minorHAnsi"/>
          <w:sz w:val="24"/>
          <w:szCs w:val="24"/>
        </w:rPr>
        <w:t>[</w:t>
      </w:r>
      <w:r w:rsidR="003914EB" w:rsidRPr="00D22F0C">
        <w:rPr>
          <w:rFonts w:asciiTheme="minorHAnsi" w:hAnsiTheme="minorHAnsi"/>
          <w:sz w:val="24"/>
          <w:szCs w:val="24"/>
        </w:rPr>
        <w:t>Date</w:t>
      </w:r>
      <w:r w:rsidR="00D22F0C" w:rsidRPr="00D22F0C">
        <w:rPr>
          <w:rFonts w:asciiTheme="minorHAnsi" w:hAnsiTheme="minorHAnsi"/>
          <w:sz w:val="24"/>
          <w:szCs w:val="24"/>
        </w:rPr>
        <w:t>].</w:t>
      </w:r>
    </w:p>
    <w:sectPr w:rsidR="00F9759A" w:rsidRPr="00D22F0C" w:rsidSect="00D45C8D">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A2B" w:rsidRDefault="00784A2B" w:rsidP="00454C36">
      <w:pPr>
        <w:spacing w:after="0" w:line="240" w:lineRule="auto"/>
      </w:pPr>
      <w:r>
        <w:separator/>
      </w:r>
    </w:p>
  </w:endnote>
  <w:endnote w:type="continuationSeparator" w:id="0">
    <w:p w:rsidR="00784A2B" w:rsidRDefault="00784A2B"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A2B" w:rsidRDefault="00784A2B">
    <w:pPr>
      <w:pStyle w:val="Footer"/>
      <w:jc w:val="center"/>
    </w:pPr>
    <w:r>
      <w:fldChar w:fldCharType="begin"/>
    </w:r>
    <w:r>
      <w:instrText xml:space="preserve"> PAGE   \* MERGEFORMAT </w:instrText>
    </w:r>
    <w:r>
      <w:fldChar w:fldCharType="separate"/>
    </w:r>
    <w:r w:rsidR="00520CCC">
      <w:rPr>
        <w:noProof/>
      </w:rPr>
      <w:t>1</w:t>
    </w:r>
    <w:r>
      <w:rPr>
        <w:noProof/>
      </w:rPr>
      <w:fldChar w:fldCharType="end"/>
    </w:r>
  </w:p>
  <w:p w:rsidR="00784A2B" w:rsidRDefault="00784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A2B" w:rsidRDefault="00784A2B" w:rsidP="00454C36">
      <w:pPr>
        <w:spacing w:after="0" w:line="240" w:lineRule="auto"/>
      </w:pPr>
      <w:r>
        <w:separator/>
      </w:r>
    </w:p>
  </w:footnote>
  <w:footnote w:type="continuationSeparator" w:id="0">
    <w:p w:rsidR="00784A2B" w:rsidRDefault="00784A2B" w:rsidP="00454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39DC"/>
    <w:multiLevelType w:val="multilevel"/>
    <w:tmpl w:val="B31E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nsid w:val="376600DF"/>
    <w:multiLevelType w:val="multilevel"/>
    <w:tmpl w:val="1FE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D7ED3"/>
    <w:multiLevelType w:val="multilevel"/>
    <w:tmpl w:val="93CE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C87FD6"/>
    <w:multiLevelType w:val="multilevel"/>
    <w:tmpl w:val="F480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F3130"/>
    <w:multiLevelType w:val="multilevel"/>
    <w:tmpl w:val="99B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A67BA"/>
    <w:multiLevelType w:val="hybridMultilevel"/>
    <w:tmpl w:val="7F52D2DC"/>
    <w:lvl w:ilvl="0" w:tplc="A6B63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345D54"/>
    <w:multiLevelType w:val="hybridMultilevel"/>
    <w:tmpl w:val="F3549042"/>
    <w:lvl w:ilvl="0" w:tplc="A0CE9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F22328"/>
    <w:multiLevelType w:val="multilevel"/>
    <w:tmpl w:val="CA68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AB2ABA"/>
    <w:multiLevelType w:val="multilevel"/>
    <w:tmpl w:val="9CD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12"/>
  </w:num>
  <w:num w:numId="2">
    <w:abstractNumId w:val="3"/>
  </w:num>
  <w:num w:numId="3">
    <w:abstractNumId w:val="2"/>
  </w:num>
  <w:num w:numId="4">
    <w:abstractNumId w:val="1"/>
  </w:num>
  <w:num w:numId="5">
    <w:abstractNumId w:val="8"/>
  </w:num>
  <w:num w:numId="6">
    <w:abstractNumId w:val="9"/>
  </w:num>
  <w:num w:numId="7">
    <w:abstractNumId w:val="4"/>
  </w:num>
  <w:num w:numId="8">
    <w:abstractNumId w:val="10"/>
  </w:num>
  <w:num w:numId="9">
    <w:abstractNumId w:val="11"/>
  </w:num>
  <w:num w:numId="10">
    <w:abstractNumId w:val="6"/>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3E"/>
    <w:rsid w:val="00052ACF"/>
    <w:rsid w:val="00055C9E"/>
    <w:rsid w:val="000575F1"/>
    <w:rsid w:val="0008417B"/>
    <w:rsid w:val="000A3BCF"/>
    <w:rsid w:val="000C21D7"/>
    <w:rsid w:val="000C3BB9"/>
    <w:rsid w:val="00147ECC"/>
    <w:rsid w:val="001846A2"/>
    <w:rsid w:val="00193922"/>
    <w:rsid w:val="001F4E6C"/>
    <w:rsid w:val="002812CF"/>
    <w:rsid w:val="00290EBC"/>
    <w:rsid w:val="002E16A6"/>
    <w:rsid w:val="002F6906"/>
    <w:rsid w:val="003914EB"/>
    <w:rsid w:val="003F2E9A"/>
    <w:rsid w:val="003F5E96"/>
    <w:rsid w:val="004029B5"/>
    <w:rsid w:val="00413864"/>
    <w:rsid w:val="004263AF"/>
    <w:rsid w:val="00454C36"/>
    <w:rsid w:val="004A5B8D"/>
    <w:rsid w:val="004C3A22"/>
    <w:rsid w:val="004E1167"/>
    <w:rsid w:val="00520CCC"/>
    <w:rsid w:val="00580891"/>
    <w:rsid w:val="0066656A"/>
    <w:rsid w:val="00692A3D"/>
    <w:rsid w:val="00736396"/>
    <w:rsid w:val="00784A2B"/>
    <w:rsid w:val="007D7069"/>
    <w:rsid w:val="007E09AD"/>
    <w:rsid w:val="007F3663"/>
    <w:rsid w:val="008F5534"/>
    <w:rsid w:val="0097121D"/>
    <w:rsid w:val="0098760A"/>
    <w:rsid w:val="00A01BEC"/>
    <w:rsid w:val="00A2662B"/>
    <w:rsid w:val="00A937F1"/>
    <w:rsid w:val="00B74476"/>
    <w:rsid w:val="00B76DFF"/>
    <w:rsid w:val="00BB26BF"/>
    <w:rsid w:val="00BF542C"/>
    <w:rsid w:val="00C46D0E"/>
    <w:rsid w:val="00C75CE4"/>
    <w:rsid w:val="00CC7CF6"/>
    <w:rsid w:val="00D22F0C"/>
    <w:rsid w:val="00D3302B"/>
    <w:rsid w:val="00D445AC"/>
    <w:rsid w:val="00D45C8D"/>
    <w:rsid w:val="00D60A81"/>
    <w:rsid w:val="00D77442"/>
    <w:rsid w:val="00D823B8"/>
    <w:rsid w:val="00DB4EE6"/>
    <w:rsid w:val="00DD3D77"/>
    <w:rsid w:val="00E05BA8"/>
    <w:rsid w:val="00E43AA6"/>
    <w:rsid w:val="00E479D4"/>
    <w:rsid w:val="00E94997"/>
    <w:rsid w:val="00EC3B98"/>
    <w:rsid w:val="00EC5EE0"/>
    <w:rsid w:val="00EE7679"/>
    <w:rsid w:val="00F452B5"/>
    <w:rsid w:val="00F9759A"/>
    <w:rsid w:val="00FA6727"/>
    <w:rsid w:val="00FC4785"/>
    <w:rsid w:val="00FF5961"/>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 w:id="126364242">
      <w:bodyDiv w:val="1"/>
      <w:marLeft w:val="0"/>
      <w:marRight w:val="0"/>
      <w:marTop w:val="0"/>
      <w:marBottom w:val="0"/>
      <w:divBdr>
        <w:top w:val="none" w:sz="0" w:space="0" w:color="auto"/>
        <w:left w:val="none" w:sz="0" w:space="0" w:color="auto"/>
        <w:bottom w:val="none" w:sz="0" w:space="0" w:color="auto"/>
        <w:right w:val="none" w:sz="0" w:space="0" w:color="auto"/>
      </w:divBdr>
    </w:div>
    <w:div w:id="1084717226">
      <w:bodyDiv w:val="1"/>
      <w:marLeft w:val="0"/>
      <w:marRight w:val="0"/>
      <w:marTop w:val="0"/>
      <w:marBottom w:val="0"/>
      <w:divBdr>
        <w:top w:val="none" w:sz="0" w:space="0" w:color="auto"/>
        <w:left w:val="none" w:sz="0" w:space="0" w:color="auto"/>
        <w:bottom w:val="none" w:sz="0" w:space="0" w:color="auto"/>
        <w:right w:val="none" w:sz="0" w:space="0" w:color="auto"/>
      </w:divBdr>
    </w:div>
    <w:div w:id="1269197692">
      <w:bodyDiv w:val="1"/>
      <w:marLeft w:val="0"/>
      <w:marRight w:val="0"/>
      <w:marTop w:val="0"/>
      <w:marBottom w:val="0"/>
      <w:divBdr>
        <w:top w:val="none" w:sz="0" w:space="0" w:color="auto"/>
        <w:left w:val="none" w:sz="0" w:space="0" w:color="auto"/>
        <w:bottom w:val="none" w:sz="0" w:space="0" w:color="auto"/>
        <w:right w:val="none" w:sz="0" w:space="0" w:color="auto"/>
      </w:divBdr>
      <w:divsChild>
        <w:div w:id="169634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47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8BDB-6D0E-4F63-B2B3-77111C88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5360</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Margo Gustina</cp:lastModifiedBy>
  <cp:revision>12</cp:revision>
  <cp:lastPrinted>2012-06-14T18:25:00Z</cp:lastPrinted>
  <dcterms:created xsi:type="dcterms:W3CDTF">2016-01-05T19:01:00Z</dcterms:created>
  <dcterms:modified xsi:type="dcterms:W3CDTF">2016-04-28T15:39:00Z</dcterms:modified>
</cp:coreProperties>
</file>