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F4A8" w14:textId="77777777" w:rsidR="00E75F8C" w:rsidRPr="00833A9C" w:rsidRDefault="00E75F8C" w:rsidP="00E75F8C">
      <w:pPr>
        <w:rPr>
          <w:rFonts w:ascii="Avenir Next" w:hAnsi="Avenir Next"/>
        </w:rPr>
      </w:pPr>
      <w:r w:rsidRPr="00833A9C">
        <w:rPr>
          <w:rFonts w:ascii="Avenir Next" w:hAnsi="Avenir Next"/>
        </w:rPr>
        <w:t xml:space="preserve">Digital Library Advisory Group </w:t>
      </w:r>
    </w:p>
    <w:p w14:paraId="6E7FAEB0" w14:textId="2AF2A641" w:rsidR="00E75F8C" w:rsidRDefault="00E75F8C" w:rsidP="00E75F8C">
      <w:pPr>
        <w:pBdr>
          <w:bottom w:val="single" w:sz="6" w:space="1" w:color="auto"/>
        </w:pBdr>
        <w:rPr>
          <w:rFonts w:ascii="Avenir Next" w:hAnsi="Avenir Next"/>
        </w:rPr>
      </w:pPr>
      <w:r>
        <w:rPr>
          <w:rFonts w:ascii="Avenir Next" w:hAnsi="Avenir Next"/>
        </w:rPr>
        <w:t>February 10, 2020</w:t>
      </w:r>
      <w:r w:rsidRPr="00833A9C">
        <w:rPr>
          <w:rFonts w:ascii="Avenir Next" w:hAnsi="Avenir Next"/>
        </w:rPr>
        <w:t xml:space="preserve"> Meeting</w:t>
      </w:r>
    </w:p>
    <w:p w14:paraId="335D9817" w14:textId="77777777" w:rsidR="00E75F8C" w:rsidRDefault="00E75F8C" w:rsidP="00E75F8C">
      <w:pPr>
        <w:rPr>
          <w:rFonts w:ascii="Avenir Next" w:hAnsi="Avenir Next"/>
        </w:rPr>
      </w:pPr>
    </w:p>
    <w:p w14:paraId="28A07177" w14:textId="77777777" w:rsidR="00E75F8C" w:rsidRPr="00E75F8C" w:rsidRDefault="00E75F8C" w:rsidP="00E75F8C">
      <w:pPr>
        <w:rPr>
          <w:rFonts w:ascii="Avenir Next" w:hAnsi="Avenir Next"/>
          <w:b/>
          <w:bCs/>
        </w:rPr>
      </w:pPr>
      <w:r w:rsidRPr="00E75F8C">
        <w:rPr>
          <w:rFonts w:ascii="Avenir Next" w:hAnsi="Avenir Next"/>
          <w:b/>
          <w:bCs/>
        </w:rPr>
        <w:t>Attendance:</w:t>
      </w:r>
    </w:p>
    <w:p w14:paraId="2E2DA42B" w14:textId="563EF9B2" w:rsidR="00E75F8C" w:rsidRDefault="00E75F8C" w:rsidP="00E75F8C">
      <w:pPr>
        <w:rPr>
          <w:rFonts w:ascii="Avenir Next" w:hAnsi="Avenir Next"/>
        </w:rPr>
      </w:pPr>
      <w:r>
        <w:rPr>
          <w:rFonts w:ascii="Avenir Next" w:hAnsi="Avenir Next"/>
        </w:rPr>
        <w:t>Erika Jenns (STLS)</w:t>
      </w:r>
    </w:p>
    <w:p w14:paraId="48FE0C5D" w14:textId="77777777" w:rsidR="008F7FBC" w:rsidRDefault="008F7FBC" w:rsidP="00E75F8C">
      <w:pPr>
        <w:rPr>
          <w:rFonts w:ascii="Avenir Next" w:hAnsi="Avenir Next"/>
        </w:rPr>
      </w:pPr>
    </w:p>
    <w:p w14:paraId="4DABE362" w14:textId="77777777" w:rsidR="008F7FBC" w:rsidRDefault="008F7FBC" w:rsidP="00E75F8C">
      <w:pPr>
        <w:rPr>
          <w:rFonts w:ascii="Avenir Next" w:hAnsi="Avenir Next"/>
        </w:rPr>
      </w:pPr>
      <w:r>
        <w:rPr>
          <w:rFonts w:ascii="Avenir Next" w:hAnsi="Avenir Next"/>
        </w:rPr>
        <w:t>Remote attendees:</w:t>
      </w:r>
    </w:p>
    <w:p w14:paraId="29EB614D" w14:textId="552D1870" w:rsidR="008F7FBC" w:rsidRDefault="008F7FBC" w:rsidP="00E75F8C">
      <w:pPr>
        <w:rPr>
          <w:rFonts w:ascii="Avenir Next" w:hAnsi="Avenir Next"/>
        </w:rPr>
      </w:pPr>
      <w:r>
        <w:rPr>
          <w:rFonts w:ascii="Avenir Next" w:hAnsi="Avenir Next"/>
        </w:rPr>
        <w:t>Karen Smith (Whitesville)</w:t>
      </w:r>
    </w:p>
    <w:p w14:paraId="3E0F538F" w14:textId="7E1481E0" w:rsidR="008F7FBC" w:rsidRDefault="008F7FBC" w:rsidP="00E75F8C">
      <w:pPr>
        <w:rPr>
          <w:rFonts w:ascii="Avenir Next" w:hAnsi="Avenir Next"/>
        </w:rPr>
      </w:pPr>
      <w:r>
        <w:rPr>
          <w:rFonts w:ascii="Avenir Next" w:hAnsi="Avenir Next"/>
        </w:rPr>
        <w:t xml:space="preserve">Kelly </w:t>
      </w:r>
      <w:proofErr w:type="spellStart"/>
      <w:r>
        <w:rPr>
          <w:rFonts w:ascii="Avenir Next" w:hAnsi="Avenir Next"/>
        </w:rPr>
        <w:t>Povero</w:t>
      </w:r>
      <w:proofErr w:type="spellEnd"/>
      <w:r>
        <w:rPr>
          <w:rFonts w:ascii="Avenir Next" w:hAnsi="Avenir Next"/>
        </w:rPr>
        <w:t xml:space="preserve"> (Mon</w:t>
      </w:r>
      <w:r w:rsidR="008F0806">
        <w:rPr>
          <w:rFonts w:ascii="Avenir Next" w:hAnsi="Avenir Next"/>
        </w:rPr>
        <w:t>tour Falls)</w:t>
      </w:r>
      <w:r w:rsidR="008F0806">
        <w:rPr>
          <w:rFonts w:ascii="Avenir Next" w:hAnsi="Avenir Next"/>
        </w:rPr>
        <w:br/>
        <w:t>Linda Reimer (SSCL)</w:t>
      </w:r>
      <w:r w:rsidR="008F0806">
        <w:rPr>
          <w:rFonts w:ascii="Avenir Next" w:hAnsi="Avenir Next"/>
        </w:rPr>
        <w:br/>
        <w:t>Angela Gonzalez (PYPL)</w:t>
      </w:r>
    </w:p>
    <w:p w14:paraId="73C77984" w14:textId="1B322C3E" w:rsidR="008F0806" w:rsidRDefault="008F0806" w:rsidP="00E75F8C">
      <w:pPr>
        <w:rPr>
          <w:rFonts w:ascii="Avenir Next" w:hAnsi="Avenir Next"/>
        </w:rPr>
      </w:pPr>
      <w:r>
        <w:rPr>
          <w:rFonts w:ascii="Avenir Next" w:hAnsi="Avenir Next"/>
        </w:rPr>
        <w:t>Amanda Farley (CCLD)</w:t>
      </w:r>
    </w:p>
    <w:p w14:paraId="72F9F17E" w14:textId="092F4ABF" w:rsidR="008F0806" w:rsidRDefault="008F0806" w:rsidP="00E75F8C">
      <w:pPr>
        <w:rPr>
          <w:rFonts w:ascii="Avenir Next" w:hAnsi="Avenir Next"/>
        </w:rPr>
      </w:pPr>
      <w:r>
        <w:rPr>
          <w:rFonts w:ascii="Avenir Next" w:hAnsi="Avenir Next"/>
        </w:rPr>
        <w:t>Doris Jean Metzger (CCLD)</w:t>
      </w:r>
    </w:p>
    <w:p w14:paraId="765325E0" w14:textId="0D0EA30E" w:rsidR="008F0806" w:rsidRDefault="008F0806" w:rsidP="00E75F8C">
      <w:pPr>
        <w:rPr>
          <w:rFonts w:ascii="Avenir Next" w:hAnsi="Avenir Next"/>
        </w:rPr>
      </w:pPr>
      <w:r>
        <w:rPr>
          <w:rFonts w:ascii="Avenir Next" w:hAnsi="Avenir Next"/>
        </w:rPr>
        <w:t>Connie Ogilvie (CCLD)</w:t>
      </w:r>
    </w:p>
    <w:p w14:paraId="05920D4E" w14:textId="56169F81" w:rsidR="008F0806" w:rsidRDefault="008F0806" w:rsidP="00E75F8C">
      <w:pPr>
        <w:rPr>
          <w:rFonts w:ascii="Avenir Next" w:hAnsi="Avenir Next"/>
        </w:rPr>
      </w:pPr>
      <w:r>
        <w:rPr>
          <w:rFonts w:ascii="Avenir Next" w:hAnsi="Avenir Next"/>
        </w:rPr>
        <w:t>Tracy Savard (Watkins)</w:t>
      </w:r>
    </w:p>
    <w:p w14:paraId="3CF2003D" w14:textId="1A5D4376" w:rsidR="008F0806" w:rsidRDefault="008F0806" w:rsidP="00E75F8C">
      <w:pPr>
        <w:rPr>
          <w:rFonts w:ascii="Avenir Next" w:hAnsi="Avenir Next"/>
        </w:rPr>
      </w:pPr>
      <w:r>
        <w:rPr>
          <w:rFonts w:ascii="Avenir Next" w:hAnsi="Avenir Next"/>
        </w:rPr>
        <w:t>Tina Dalton (Cuba)</w:t>
      </w:r>
    </w:p>
    <w:p w14:paraId="06F1B7C6" w14:textId="0A015BA4" w:rsidR="00C0396B" w:rsidRDefault="00C0396B" w:rsidP="00E75F8C">
      <w:pPr>
        <w:rPr>
          <w:rFonts w:ascii="Avenir Next" w:hAnsi="Avenir Next"/>
        </w:rPr>
      </w:pPr>
      <w:r>
        <w:rPr>
          <w:rFonts w:ascii="Avenir Next" w:hAnsi="Avenir Next"/>
        </w:rPr>
        <w:t xml:space="preserve">Alice </w:t>
      </w:r>
      <w:proofErr w:type="spellStart"/>
      <w:r>
        <w:rPr>
          <w:rFonts w:ascii="Avenir Next" w:hAnsi="Avenir Next"/>
        </w:rPr>
        <w:t>Taychert</w:t>
      </w:r>
      <w:proofErr w:type="spellEnd"/>
      <w:r>
        <w:rPr>
          <w:rFonts w:ascii="Avenir Next" w:hAnsi="Avenir Next"/>
        </w:rPr>
        <w:t xml:space="preserve"> (Hornell)</w:t>
      </w:r>
    </w:p>
    <w:p w14:paraId="71256A6F" w14:textId="0A457278" w:rsidR="00C0396B" w:rsidRDefault="00C0396B" w:rsidP="00E75F8C">
      <w:pPr>
        <w:rPr>
          <w:rFonts w:ascii="Avenir Next" w:hAnsi="Avenir Next"/>
        </w:rPr>
      </w:pPr>
      <w:r>
        <w:rPr>
          <w:rFonts w:ascii="Avenir Next" w:hAnsi="Avenir Next"/>
        </w:rPr>
        <w:t xml:space="preserve">Caroline </w:t>
      </w:r>
      <w:proofErr w:type="spellStart"/>
      <w:r>
        <w:rPr>
          <w:rFonts w:ascii="Avenir Next" w:hAnsi="Avenir Next"/>
        </w:rPr>
        <w:t>Poppendeck</w:t>
      </w:r>
      <w:proofErr w:type="spellEnd"/>
      <w:r>
        <w:rPr>
          <w:rFonts w:ascii="Avenir Next" w:hAnsi="Avenir Next"/>
        </w:rPr>
        <w:t xml:space="preserve"> (CCLD)</w:t>
      </w:r>
    </w:p>
    <w:p w14:paraId="036AC958" w14:textId="77777777" w:rsidR="00E75F8C" w:rsidRDefault="00E75F8C" w:rsidP="00E75F8C">
      <w:pPr>
        <w:rPr>
          <w:rFonts w:ascii="Avenir Next" w:hAnsi="Avenir Next"/>
        </w:rPr>
      </w:pPr>
    </w:p>
    <w:p w14:paraId="5FCF4B3D" w14:textId="72FBE53A" w:rsidR="00E75F8C" w:rsidRPr="00E75F8C" w:rsidRDefault="00E75F8C" w:rsidP="00E75F8C">
      <w:pPr>
        <w:rPr>
          <w:rFonts w:ascii="Avenir Next" w:hAnsi="Avenir Next"/>
          <w:b/>
          <w:bCs/>
        </w:rPr>
      </w:pPr>
      <w:r>
        <w:rPr>
          <w:rFonts w:ascii="Avenir Next" w:hAnsi="Avenir Next"/>
          <w:b/>
          <w:bCs/>
        </w:rPr>
        <w:t>Agenda/</w:t>
      </w:r>
      <w:r w:rsidRPr="00E75F8C">
        <w:rPr>
          <w:rFonts w:ascii="Avenir Next" w:hAnsi="Avenir Next"/>
          <w:b/>
          <w:bCs/>
        </w:rPr>
        <w:t>Notes:</w:t>
      </w:r>
    </w:p>
    <w:p w14:paraId="46015FC5" w14:textId="5CB9433A" w:rsidR="00E75F8C" w:rsidRDefault="00E75F8C" w:rsidP="00E75F8C">
      <w:pPr>
        <w:pStyle w:val="ListParagraph"/>
        <w:numPr>
          <w:ilvl w:val="0"/>
          <w:numId w:val="3"/>
        </w:numPr>
        <w:rPr>
          <w:rFonts w:ascii="Avenir Next" w:hAnsi="Avenir Next"/>
        </w:rPr>
      </w:pPr>
      <w:r>
        <w:rPr>
          <w:rFonts w:ascii="Avenir Next" w:hAnsi="Avenir Next"/>
        </w:rPr>
        <w:t>Updates on the Macmillan embargoes &amp; boycotting</w:t>
      </w:r>
    </w:p>
    <w:p w14:paraId="4A55008E" w14:textId="64BBAE20" w:rsidR="00E75F8C" w:rsidRDefault="00E75F8C" w:rsidP="00E75F8C">
      <w:pPr>
        <w:pStyle w:val="ListParagraph"/>
        <w:numPr>
          <w:ilvl w:val="1"/>
          <w:numId w:val="3"/>
        </w:numPr>
        <w:rPr>
          <w:rFonts w:ascii="Avenir Next" w:hAnsi="Avenir Next"/>
        </w:rPr>
      </w:pPr>
      <w:r>
        <w:rPr>
          <w:rFonts w:ascii="Avenir Next" w:hAnsi="Avenir Next"/>
        </w:rPr>
        <w:t>A survey has been circulating</w:t>
      </w:r>
    </w:p>
    <w:p w14:paraId="0F13EE6D" w14:textId="00915B99" w:rsidR="00E75F8C" w:rsidRDefault="00E75F8C" w:rsidP="00E75F8C">
      <w:pPr>
        <w:pStyle w:val="ListParagraph"/>
        <w:numPr>
          <w:ilvl w:val="1"/>
          <w:numId w:val="3"/>
        </w:numPr>
        <w:rPr>
          <w:rFonts w:ascii="Avenir Next" w:hAnsi="Avenir Next"/>
        </w:rPr>
      </w:pPr>
      <w:r>
        <w:rPr>
          <w:rFonts w:ascii="Avenir Next" w:hAnsi="Avenir Next"/>
        </w:rPr>
        <w:t>We’ve only had 8 responses – please fill out the survey</w:t>
      </w:r>
    </w:p>
    <w:p w14:paraId="6373ACE9" w14:textId="43387742" w:rsidR="00E75F8C" w:rsidRPr="00E75F8C" w:rsidRDefault="00E75F8C" w:rsidP="00E75F8C">
      <w:pPr>
        <w:pStyle w:val="ListParagraph"/>
        <w:numPr>
          <w:ilvl w:val="1"/>
          <w:numId w:val="3"/>
        </w:numPr>
        <w:rPr>
          <w:rFonts w:ascii="Avenir Next" w:hAnsi="Avenir Next"/>
        </w:rPr>
      </w:pPr>
      <w:r>
        <w:rPr>
          <w:rFonts w:ascii="Avenir Next" w:hAnsi="Avenir Next"/>
        </w:rPr>
        <w:t xml:space="preserve">Link to survey: </w:t>
      </w:r>
      <w:hyperlink r:id="rId7" w:history="1">
        <w:r w:rsidRPr="004A7579">
          <w:rPr>
            <w:rStyle w:val="Hyperlink"/>
            <w:rFonts w:ascii="Avenir Next" w:hAnsi="Avenir Next"/>
            <w:b/>
            <w:bCs/>
          </w:rPr>
          <w:t>https://www.surveymonkey.com/r/ebookembargosurvey</w:t>
        </w:r>
      </w:hyperlink>
    </w:p>
    <w:p w14:paraId="40891730" w14:textId="1C490391" w:rsidR="00E75F8C" w:rsidRDefault="00E75F8C" w:rsidP="00E75F8C">
      <w:pPr>
        <w:pStyle w:val="ListParagraph"/>
        <w:numPr>
          <w:ilvl w:val="1"/>
          <w:numId w:val="3"/>
        </w:numPr>
        <w:rPr>
          <w:rFonts w:ascii="Avenir Next" w:hAnsi="Avenir Next"/>
        </w:rPr>
      </w:pPr>
      <w:r>
        <w:rPr>
          <w:rFonts w:ascii="Avenir Next" w:hAnsi="Avenir Next"/>
        </w:rPr>
        <w:t>Right now, of 8 responses: 55% in favor, 45% against</w:t>
      </w:r>
    </w:p>
    <w:p w14:paraId="3FCF12D7" w14:textId="77777777" w:rsidR="00E75F8C" w:rsidRDefault="00E75F8C" w:rsidP="00E75F8C">
      <w:pPr>
        <w:pStyle w:val="ListParagraph"/>
        <w:numPr>
          <w:ilvl w:val="1"/>
          <w:numId w:val="3"/>
        </w:numPr>
        <w:rPr>
          <w:rFonts w:ascii="Avenir Next" w:hAnsi="Avenir Next"/>
        </w:rPr>
      </w:pPr>
      <w:r>
        <w:rPr>
          <w:rFonts w:ascii="Avenir Next" w:hAnsi="Avenir Next"/>
        </w:rPr>
        <w:t xml:space="preserve">Here are some examples of libraries alerting patrons to changing lending models: </w:t>
      </w:r>
    </w:p>
    <w:p w14:paraId="06129667" w14:textId="77777777" w:rsidR="00E75F8C" w:rsidRDefault="00E75F8C" w:rsidP="00E75F8C">
      <w:pPr>
        <w:pStyle w:val="ListParagraph"/>
        <w:numPr>
          <w:ilvl w:val="2"/>
          <w:numId w:val="3"/>
        </w:numPr>
        <w:rPr>
          <w:rFonts w:ascii="Avenir Next" w:hAnsi="Avenir Next"/>
        </w:rPr>
      </w:pPr>
      <w:r w:rsidRPr="00213F45">
        <w:rPr>
          <w:rFonts w:ascii="Avenir Next" w:hAnsi="Avenir Next"/>
        </w:rPr>
        <w:t>Merrimack Valley Library Consortium</w:t>
      </w:r>
      <w:r>
        <w:rPr>
          <w:rFonts w:ascii="Avenir Next" w:hAnsi="Avenir Next"/>
        </w:rPr>
        <w:t xml:space="preserve">: </w:t>
      </w:r>
      <w:hyperlink r:id="rId8" w:history="1">
        <w:r w:rsidRPr="00D32A77">
          <w:rPr>
            <w:rStyle w:val="Hyperlink"/>
            <w:rFonts w:ascii="Avenir Next" w:hAnsi="Avenir Next"/>
          </w:rPr>
          <w:t>https://mvlc.overdri</w:t>
        </w:r>
        <w:r w:rsidRPr="00D32A77">
          <w:rPr>
            <w:rStyle w:val="Hyperlink"/>
            <w:rFonts w:ascii="Avenir Next" w:hAnsi="Avenir Next"/>
          </w:rPr>
          <w:t>v</w:t>
        </w:r>
        <w:r w:rsidRPr="00D32A77">
          <w:rPr>
            <w:rStyle w:val="Hyperlink"/>
            <w:rFonts w:ascii="Avenir Next" w:hAnsi="Avenir Next"/>
          </w:rPr>
          <w:t>e.comsee</w:t>
        </w:r>
      </w:hyperlink>
    </w:p>
    <w:p w14:paraId="1220AE29" w14:textId="77777777" w:rsidR="00E75F8C" w:rsidRPr="00213F45" w:rsidRDefault="00E75F8C" w:rsidP="00E75F8C">
      <w:pPr>
        <w:pStyle w:val="ListParagraph"/>
        <w:numPr>
          <w:ilvl w:val="2"/>
          <w:numId w:val="3"/>
        </w:numPr>
        <w:rPr>
          <w:rFonts w:ascii="Avenir Next" w:hAnsi="Avenir Next"/>
        </w:rPr>
      </w:pPr>
      <w:r w:rsidRPr="00213F45">
        <w:rPr>
          <w:rFonts w:ascii="Avenir Next" w:hAnsi="Avenir Next"/>
        </w:rPr>
        <w:t>The Public Library of Cincinnati and Hamilton County: </w:t>
      </w:r>
      <w:hyperlink r:id="rId9" w:history="1">
        <w:r w:rsidRPr="00213F45">
          <w:rPr>
            <w:rStyle w:val="Hyperlink"/>
            <w:rFonts w:ascii="Avenir Next" w:hAnsi="Avenir Next"/>
          </w:rPr>
          <w:t>https://cincinnatilibrary.overdrive.com/</w:t>
        </w:r>
      </w:hyperlink>
    </w:p>
    <w:p w14:paraId="0AC60BFA" w14:textId="77777777" w:rsidR="00E75F8C" w:rsidRDefault="00E75F8C" w:rsidP="00E75F8C">
      <w:pPr>
        <w:pStyle w:val="ListParagraph"/>
        <w:numPr>
          <w:ilvl w:val="2"/>
          <w:numId w:val="3"/>
        </w:numPr>
        <w:rPr>
          <w:rFonts w:ascii="Avenir Next" w:hAnsi="Avenir Next"/>
        </w:rPr>
      </w:pPr>
      <w:r>
        <w:rPr>
          <w:rFonts w:ascii="Avenir Next" w:hAnsi="Avenir Next"/>
        </w:rPr>
        <w:t xml:space="preserve">WCLS: </w:t>
      </w:r>
      <w:hyperlink r:id="rId10" w:history="1">
        <w:r w:rsidRPr="00213F45">
          <w:rPr>
            <w:rStyle w:val="Hyperlink"/>
            <w:rFonts w:ascii="Avenir Next" w:hAnsi="Avenir Next"/>
          </w:rPr>
          <w:t>https://www.wcls.org/library-boycott-of-blackstone-audio/</w:t>
        </w:r>
      </w:hyperlink>
    </w:p>
    <w:p w14:paraId="40D17DAC" w14:textId="4F05BBF6" w:rsidR="00E75F8C" w:rsidRDefault="00E75F8C" w:rsidP="00E75F8C">
      <w:pPr>
        <w:pStyle w:val="ListParagraph"/>
        <w:ind w:left="1080"/>
        <w:rPr>
          <w:rFonts w:ascii="Avenir Next" w:hAnsi="Avenir Next"/>
        </w:rPr>
      </w:pPr>
    </w:p>
    <w:p w14:paraId="1DEE6BAC" w14:textId="6B4D2C21" w:rsidR="00E75F8C" w:rsidRDefault="00E75F8C" w:rsidP="00E75F8C">
      <w:pPr>
        <w:pStyle w:val="ListParagraph"/>
        <w:numPr>
          <w:ilvl w:val="0"/>
          <w:numId w:val="3"/>
        </w:numPr>
        <w:rPr>
          <w:rFonts w:ascii="Avenir Next" w:hAnsi="Avenir Next"/>
        </w:rPr>
      </w:pPr>
      <w:r>
        <w:rPr>
          <w:rFonts w:ascii="Avenir Next" w:hAnsi="Avenir Next"/>
        </w:rPr>
        <w:t xml:space="preserve">Reminder on </w:t>
      </w:r>
      <w:proofErr w:type="spellStart"/>
      <w:r>
        <w:rPr>
          <w:rFonts w:ascii="Avenir Next" w:hAnsi="Avenir Next"/>
        </w:rPr>
        <w:t>ebook</w:t>
      </w:r>
      <w:proofErr w:type="spellEnd"/>
      <w:r>
        <w:rPr>
          <w:rFonts w:ascii="Avenir Next" w:hAnsi="Avenir Next"/>
        </w:rPr>
        <w:t xml:space="preserve"> vs audiobook spending</w:t>
      </w:r>
    </w:p>
    <w:p w14:paraId="0AA2E6B4" w14:textId="69E91914" w:rsidR="00E75F8C" w:rsidRDefault="00E75F8C" w:rsidP="00E75F8C">
      <w:pPr>
        <w:pStyle w:val="ListParagraph"/>
        <w:numPr>
          <w:ilvl w:val="1"/>
          <w:numId w:val="3"/>
        </w:numPr>
        <w:rPr>
          <w:rFonts w:ascii="Avenir Next" w:hAnsi="Avenir Next"/>
        </w:rPr>
      </w:pPr>
      <w:r>
        <w:rPr>
          <w:rFonts w:ascii="Avenir Next" w:hAnsi="Avenir Next"/>
        </w:rPr>
        <w:t xml:space="preserve">Selectors, please remember to spend </w:t>
      </w:r>
      <w:r w:rsidRPr="00181020">
        <w:rPr>
          <w:rFonts w:ascii="Avenir Next" w:hAnsi="Avenir Next"/>
        </w:rPr>
        <w:t xml:space="preserve">55% </w:t>
      </w:r>
      <w:r>
        <w:rPr>
          <w:rFonts w:ascii="Avenir Next" w:hAnsi="Avenir Next"/>
        </w:rPr>
        <w:t xml:space="preserve">on </w:t>
      </w:r>
      <w:r w:rsidRPr="00181020">
        <w:rPr>
          <w:rFonts w:ascii="Avenir Next" w:hAnsi="Avenir Next"/>
        </w:rPr>
        <w:t xml:space="preserve">eBooks and 45% </w:t>
      </w:r>
      <w:r>
        <w:rPr>
          <w:rFonts w:ascii="Avenir Next" w:hAnsi="Avenir Next"/>
        </w:rPr>
        <w:t xml:space="preserve">on </w:t>
      </w:r>
      <w:r w:rsidRPr="00181020">
        <w:rPr>
          <w:rFonts w:ascii="Avenir Next" w:hAnsi="Avenir Next"/>
        </w:rPr>
        <w:t>audio</w:t>
      </w:r>
      <w:r>
        <w:rPr>
          <w:rFonts w:ascii="Avenir Next" w:hAnsi="Avenir Next"/>
        </w:rPr>
        <w:t>books – in each cart</w:t>
      </w:r>
    </w:p>
    <w:p w14:paraId="5EF532F4" w14:textId="4495CABF" w:rsidR="00E75F8C" w:rsidRPr="00E75F8C" w:rsidRDefault="00E75F8C" w:rsidP="00E75F8C">
      <w:pPr>
        <w:pStyle w:val="ListParagraph"/>
        <w:numPr>
          <w:ilvl w:val="2"/>
          <w:numId w:val="3"/>
        </w:numPr>
        <w:rPr>
          <w:rFonts w:ascii="Avenir Next" w:hAnsi="Avenir Next"/>
        </w:rPr>
      </w:pPr>
      <w:r>
        <w:rPr>
          <w:rFonts w:ascii="Avenir Next" w:hAnsi="Avenir Next"/>
        </w:rPr>
        <w:t>These percentages will not apply to filling holds</w:t>
      </w:r>
      <w:r>
        <w:rPr>
          <w:rFonts w:ascii="Avenir Next" w:hAnsi="Avenir Next"/>
        </w:rPr>
        <w:br/>
      </w:r>
    </w:p>
    <w:p w14:paraId="2A611E7A" w14:textId="44170774" w:rsidR="00E75F8C" w:rsidRDefault="00E75F8C" w:rsidP="00E75F8C">
      <w:pPr>
        <w:pStyle w:val="ListParagraph"/>
        <w:numPr>
          <w:ilvl w:val="0"/>
          <w:numId w:val="3"/>
        </w:numPr>
        <w:rPr>
          <w:rFonts w:ascii="Avenir Next" w:hAnsi="Avenir Next"/>
        </w:rPr>
      </w:pPr>
      <w:r>
        <w:rPr>
          <w:rFonts w:ascii="Avenir Next" w:hAnsi="Avenir Next"/>
        </w:rPr>
        <w:t>Reminder on purchasing pre-order titles</w:t>
      </w:r>
    </w:p>
    <w:p w14:paraId="4285B4D9" w14:textId="4136B70A" w:rsidR="00E75F8C" w:rsidRDefault="00E75F8C" w:rsidP="00E75F8C">
      <w:pPr>
        <w:pStyle w:val="ListParagraph"/>
        <w:numPr>
          <w:ilvl w:val="1"/>
          <w:numId w:val="3"/>
        </w:numPr>
        <w:rPr>
          <w:rFonts w:ascii="Avenir Next" w:hAnsi="Avenir Next"/>
        </w:rPr>
      </w:pPr>
      <w:r>
        <w:rPr>
          <w:rFonts w:ascii="Avenir Next" w:hAnsi="Avenir Next"/>
        </w:rPr>
        <w:lastRenderedPageBreak/>
        <w:t>Selectors should only purchase pre-order titles 1-week before the title’s street date</w:t>
      </w:r>
    </w:p>
    <w:p w14:paraId="10DBD64F" w14:textId="77777777" w:rsidR="00E75F8C" w:rsidRDefault="00E75F8C" w:rsidP="00E75F8C">
      <w:pPr>
        <w:pStyle w:val="ListParagraph"/>
        <w:ind w:left="360"/>
        <w:rPr>
          <w:rFonts w:ascii="Avenir Next" w:hAnsi="Avenir Next"/>
        </w:rPr>
      </w:pPr>
    </w:p>
    <w:p w14:paraId="2E8647DD" w14:textId="4F10099F" w:rsidR="00E75F8C" w:rsidRPr="00833A9C" w:rsidRDefault="00E75F8C" w:rsidP="00E75F8C">
      <w:pPr>
        <w:pStyle w:val="ListParagraph"/>
        <w:numPr>
          <w:ilvl w:val="0"/>
          <w:numId w:val="3"/>
        </w:numPr>
        <w:rPr>
          <w:rFonts w:ascii="Avenir Next" w:hAnsi="Avenir Next"/>
        </w:rPr>
      </w:pPr>
      <w:r>
        <w:rPr>
          <w:rFonts w:ascii="Avenir Next" w:hAnsi="Avenir Next"/>
        </w:rPr>
        <w:t xml:space="preserve">Sunsetting </w:t>
      </w:r>
      <w:proofErr w:type="spellStart"/>
      <w:r>
        <w:rPr>
          <w:rFonts w:ascii="Avenir Next" w:hAnsi="Avenir Next"/>
        </w:rPr>
        <w:t>Freegal</w:t>
      </w:r>
      <w:proofErr w:type="spellEnd"/>
    </w:p>
    <w:p w14:paraId="707FC7EB" w14:textId="77777777" w:rsidR="00E75F8C" w:rsidRPr="009537B7" w:rsidRDefault="00E75F8C" w:rsidP="00E75F8C">
      <w:pPr>
        <w:pStyle w:val="ListParagraph"/>
        <w:numPr>
          <w:ilvl w:val="1"/>
          <w:numId w:val="3"/>
        </w:numPr>
        <w:rPr>
          <w:rFonts w:ascii="Avenir Next" w:hAnsi="Avenir Next"/>
          <w:b/>
        </w:rPr>
      </w:pPr>
      <w:r w:rsidRPr="00833A9C">
        <w:rPr>
          <w:rFonts w:ascii="Avenir Next" w:hAnsi="Avenir Next"/>
        </w:rPr>
        <w:t xml:space="preserve">Access to </w:t>
      </w:r>
      <w:proofErr w:type="spellStart"/>
      <w:r w:rsidRPr="00833A9C">
        <w:rPr>
          <w:rFonts w:ascii="Avenir Next" w:hAnsi="Avenir Next"/>
        </w:rPr>
        <w:t>Freegal</w:t>
      </w:r>
      <w:proofErr w:type="spellEnd"/>
      <w:r w:rsidRPr="00833A9C">
        <w:rPr>
          <w:rFonts w:ascii="Avenir Next" w:hAnsi="Avenir Next"/>
        </w:rPr>
        <w:t xml:space="preserve"> Music through </w:t>
      </w:r>
      <w:r w:rsidRPr="009537B7">
        <w:rPr>
          <w:rFonts w:ascii="Avenir Next" w:hAnsi="Avenir Next"/>
          <w:b/>
        </w:rPr>
        <w:t>June 30, 2020</w:t>
      </w:r>
    </w:p>
    <w:p w14:paraId="65FF634C" w14:textId="77777777" w:rsidR="00C0396B" w:rsidRDefault="00E75F8C" w:rsidP="00E75F8C">
      <w:pPr>
        <w:pStyle w:val="ListParagraph"/>
        <w:numPr>
          <w:ilvl w:val="1"/>
          <w:numId w:val="3"/>
        </w:numPr>
        <w:rPr>
          <w:rFonts w:ascii="Avenir Next" w:hAnsi="Avenir Next"/>
        </w:rPr>
      </w:pPr>
      <w:r>
        <w:rPr>
          <w:rFonts w:ascii="Avenir Next" w:hAnsi="Avenir Next"/>
        </w:rPr>
        <w:t>STLS will begin sharing social media posts about the termination of this service in February 2020. Please share these posts on your own social media sites to alert your patrons to the change.</w:t>
      </w:r>
    </w:p>
    <w:p w14:paraId="71256C04" w14:textId="37F46361" w:rsidR="00E75F8C" w:rsidRDefault="00C0396B" w:rsidP="00E75F8C">
      <w:pPr>
        <w:pStyle w:val="ListParagraph"/>
        <w:numPr>
          <w:ilvl w:val="1"/>
          <w:numId w:val="3"/>
        </w:numPr>
        <w:rPr>
          <w:rFonts w:ascii="Avenir Next" w:hAnsi="Avenir Next"/>
        </w:rPr>
      </w:pPr>
      <w:r>
        <w:rPr>
          <w:rFonts w:ascii="Avenir Next" w:hAnsi="Avenir Next"/>
        </w:rPr>
        <w:t>Erika will send out a note with suggested language and graphics for marketing this to your patrons.</w:t>
      </w:r>
      <w:r w:rsidR="00524E76">
        <w:rPr>
          <w:rFonts w:ascii="Avenir Next" w:hAnsi="Avenir Next"/>
        </w:rPr>
        <w:br/>
      </w:r>
    </w:p>
    <w:p w14:paraId="0CA74DF6" w14:textId="4553717A" w:rsidR="00524E76" w:rsidRDefault="00C11670" w:rsidP="00524E76">
      <w:pPr>
        <w:pStyle w:val="ListParagraph"/>
        <w:numPr>
          <w:ilvl w:val="0"/>
          <w:numId w:val="3"/>
        </w:numPr>
        <w:rPr>
          <w:rFonts w:ascii="Avenir Next" w:hAnsi="Avenir Next"/>
        </w:rPr>
      </w:pPr>
      <w:r>
        <w:rPr>
          <w:rFonts w:ascii="Avenir Next" w:hAnsi="Avenir Next"/>
        </w:rPr>
        <w:t>OverDrive – Metered Access</w:t>
      </w:r>
    </w:p>
    <w:p w14:paraId="0C996318" w14:textId="77777777" w:rsidR="00EB1BA1" w:rsidRDefault="00EB1BA1" w:rsidP="00C11670">
      <w:pPr>
        <w:pStyle w:val="ListParagraph"/>
        <w:numPr>
          <w:ilvl w:val="1"/>
          <w:numId w:val="3"/>
        </w:numPr>
        <w:rPr>
          <w:rFonts w:ascii="Avenir Next" w:hAnsi="Avenir Next"/>
        </w:rPr>
      </w:pPr>
      <w:r>
        <w:rPr>
          <w:rFonts w:ascii="Avenir Next" w:hAnsi="Avenir Next"/>
        </w:rPr>
        <w:t>Titles can be metered by time or by checkouts</w:t>
      </w:r>
    </w:p>
    <w:p w14:paraId="5AD33AA8" w14:textId="0D016CB1" w:rsidR="00EB1BA1" w:rsidRDefault="00EB1BA1" w:rsidP="00C11670">
      <w:pPr>
        <w:pStyle w:val="ListParagraph"/>
        <w:numPr>
          <w:ilvl w:val="1"/>
          <w:numId w:val="3"/>
        </w:numPr>
        <w:rPr>
          <w:rFonts w:ascii="Avenir Next" w:hAnsi="Avenir Next"/>
        </w:rPr>
      </w:pPr>
      <w:r>
        <w:rPr>
          <w:rFonts w:ascii="Avenir Next" w:hAnsi="Avenir Next"/>
        </w:rPr>
        <w:t xml:space="preserve">Purchasing </w:t>
      </w:r>
      <w:r w:rsidR="00C11670" w:rsidRPr="00C11670">
        <w:rPr>
          <w:rFonts w:ascii="Avenir Next" w:hAnsi="Avenir Next"/>
        </w:rPr>
        <w:t xml:space="preserve">Metered Access by Time is </w:t>
      </w:r>
      <w:r>
        <w:rPr>
          <w:rFonts w:ascii="Avenir Next" w:hAnsi="Avenir Next"/>
        </w:rPr>
        <w:t xml:space="preserve">less advantageous </w:t>
      </w:r>
    </w:p>
    <w:p w14:paraId="0F005FA2" w14:textId="77777777" w:rsidR="00EB1BA1" w:rsidRDefault="00C11670" w:rsidP="00C11670">
      <w:pPr>
        <w:pStyle w:val="ListParagraph"/>
        <w:numPr>
          <w:ilvl w:val="1"/>
          <w:numId w:val="3"/>
        </w:numPr>
        <w:rPr>
          <w:rFonts w:ascii="Avenir Next" w:hAnsi="Avenir Next"/>
        </w:rPr>
      </w:pPr>
      <w:r w:rsidRPr="00C11670">
        <w:rPr>
          <w:rFonts w:ascii="Avenir Next" w:hAnsi="Avenir Next"/>
        </w:rPr>
        <w:t>Metered Access by Checkout tends to be the most favorable lending model (after OC/OU</w:t>
      </w:r>
      <w:r w:rsidR="00EB1BA1">
        <w:rPr>
          <w:rFonts w:ascii="Avenir Next" w:hAnsi="Avenir Next"/>
        </w:rPr>
        <w:t xml:space="preserve"> [one copy/one user]</w:t>
      </w:r>
      <w:r w:rsidRPr="00C11670">
        <w:rPr>
          <w:rFonts w:ascii="Avenir Next" w:hAnsi="Avenir Next"/>
        </w:rPr>
        <w:t xml:space="preserve">) as libraries can guarantee they get the return on their investment. </w:t>
      </w:r>
    </w:p>
    <w:p w14:paraId="6E2F1768" w14:textId="67310F80" w:rsidR="00E75F8C" w:rsidRPr="00EB1BA1" w:rsidRDefault="00EB1BA1" w:rsidP="00AB31CE">
      <w:pPr>
        <w:pStyle w:val="ListParagraph"/>
        <w:numPr>
          <w:ilvl w:val="1"/>
          <w:numId w:val="3"/>
        </w:numPr>
        <w:rPr>
          <w:rFonts w:ascii="Avenir Next" w:hAnsi="Avenir Next"/>
        </w:rPr>
      </w:pPr>
      <w:r w:rsidRPr="00EB1BA1">
        <w:rPr>
          <w:rFonts w:ascii="Avenir Next" w:hAnsi="Avenir Next"/>
        </w:rPr>
        <w:t>Metered Access by Checkout titles have</w:t>
      </w:r>
      <w:r w:rsidR="00C11670" w:rsidRPr="00C11670">
        <w:rPr>
          <w:rFonts w:ascii="Avenir Next" w:hAnsi="Avenir Next"/>
        </w:rPr>
        <w:t xml:space="preserve"> to circulate 26 times, for example, before </w:t>
      </w:r>
      <w:r w:rsidRPr="00EB1BA1">
        <w:rPr>
          <w:rFonts w:ascii="Avenir Next" w:hAnsi="Avenir Next"/>
        </w:rPr>
        <w:t>they</w:t>
      </w:r>
      <w:r w:rsidR="00C11670" w:rsidRPr="00C11670">
        <w:rPr>
          <w:rFonts w:ascii="Avenir Next" w:hAnsi="Avenir Next"/>
        </w:rPr>
        <w:t xml:space="preserve"> expire. That can be 2 years or 10 years. </w:t>
      </w:r>
    </w:p>
    <w:p w14:paraId="6E739936" w14:textId="63C9A5ED" w:rsidR="00EB1BA1" w:rsidRDefault="00EB1BA1" w:rsidP="00EB1BA1">
      <w:pPr>
        <w:pStyle w:val="ListParagraph"/>
        <w:ind w:left="1080"/>
        <w:rPr>
          <w:rFonts w:ascii="Avenir Next" w:hAnsi="Avenir Next"/>
        </w:rPr>
      </w:pPr>
    </w:p>
    <w:p w14:paraId="49EF51EF" w14:textId="7D2719AF" w:rsidR="00EB1BA1" w:rsidRDefault="00EB1BA1" w:rsidP="00EB1BA1">
      <w:pPr>
        <w:pStyle w:val="ListParagraph"/>
        <w:ind w:left="1080"/>
        <w:rPr>
          <w:rFonts w:ascii="Avenir Next" w:hAnsi="Avenir Next"/>
        </w:rPr>
      </w:pPr>
    </w:p>
    <w:p w14:paraId="601142F0" w14:textId="1141CE7A" w:rsidR="00EB1BA1" w:rsidRDefault="00EB1BA1" w:rsidP="00EB1BA1">
      <w:pPr>
        <w:pStyle w:val="ListParagraph"/>
        <w:ind w:left="1080"/>
        <w:rPr>
          <w:rFonts w:ascii="Avenir Next" w:hAnsi="Avenir Next"/>
        </w:rPr>
      </w:pPr>
    </w:p>
    <w:p w14:paraId="249AD745" w14:textId="63412757" w:rsidR="00EB1BA1" w:rsidRDefault="00EB1BA1" w:rsidP="00EB1BA1">
      <w:pPr>
        <w:pStyle w:val="ListParagraph"/>
        <w:ind w:left="1080"/>
        <w:rPr>
          <w:rFonts w:ascii="Avenir Next" w:hAnsi="Avenir Next"/>
        </w:rPr>
      </w:pPr>
    </w:p>
    <w:p w14:paraId="558F1410" w14:textId="6D019362" w:rsidR="00EB1BA1" w:rsidRDefault="00EB1BA1" w:rsidP="00EB1BA1">
      <w:pPr>
        <w:pStyle w:val="ListParagraph"/>
        <w:ind w:left="1080"/>
        <w:rPr>
          <w:rFonts w:ascii="Avenir Next" w:hAnsi="Avenir Next"/>
        </w:rPr>
      </w:pPr>
    </w:p>
    <w:p w14:paraId="7080142E" w14:textId="7C931308" w:rsidR="00EB1BA1" w:rsidRDefault="00EB1BA1" w:rsidP="00EB1BA1">
      <w:pPr>
        <w:pStyle w:val="ListParagraph"/>
        <w:ind w:left="1080"/>
        <w:rPr>
          <w:rFonts w:ascii="Avenir Next" w:hAnsi="Avenir Next"/>
        </w:rPr>
      </w:pPr>
    </w:p>
    <w:p w14:paraId="314E1085" w14:textId="1ADC867A" w:rsidR="00EB1BA1" w:rsidRDefault="00EB1BA1" w:rsidP="00EB1BA1">
      <w:pPr>
        <w:pStyle w:val="ListParagraph"/>
        <w:ind w:left="1080"/>
        <w:rPr>
          <w:rFonts w:ascii="Avenir Next" w:hAnsi="Avenir Next"/>
        </w:rPr>
      </w:pPr>
    </w:p>
    <w:p w14:paraId="191FA6BA" w14:textId="6E4BEE15" w:rsidR="00EB1BA1" w:rsidRDefault="00EB1BA1" w:rsidP="00EB1BA1">
      <w:pPr>
        <w:pStyle w:val="ListParagraph"/>
        <w:ind w:left="1080"/>
        <w:rPr>
          <w:rFonts w:ascii="Avenir Next" w:hAnsi="Avenir Next"/>
        </w:rPr>
      </w:pPr>
    </w:p>
    <w:p w14:paraId="71F98487" w14:textId="0C5E1446" w:rsidR="00EB1BA1" w:rsidRDefault="00EB1BA1" w:rsidP="00EB1BA1">
      <w:pPr>
        <w:pStyle w:val="ListParagraph"/>
        <w:ind w:left="1080"/>
        <w:rPr>
          <w:rFonts w:ascii="Avenir Next" w:hAnsi="Avenir Next"/>
        </w:rPr>
      </w:pPr>
    </w:p>
    <w:p w14:paraId="103C8432" w14:textId="7CA81F91" w:rsidR="00EB1BA1" w:rsidRDefault="00EB1BA1" w:rsidP="00EB1BA1">
      <w:pPr>
        <w:pStyle w:val="ListParagraph"/>
        <w:ind w:left="1080"/>
        <w:rPr>
          <w:rFonts w:ascii="Avenir Next" w:hAnsi="Avenir Next"/>
        </w:rPr>
      </w:pPr>
    </w:p>
    <w:p w14:paraId="58D000B9" w14:textId="3EB8AD92" w:rsidR="00EB1BA1" w:rsidRDefault="00EB1BA1" w:rsidP="00EB1BA1">
      <w:pPr>
        <w:pStyle w:val="ListParagraph"/>
        <w:ind w:left="1080"/>
        <w:rPr>
          <w:rFonts w:ascii="Avenir Next" w:hAnsi="Avenir Next"/>
        </w:rPr>
      </w:pPr>
    </w:p>
    <w:p w14:paraId="4DE79740" w14:textId="48A24A97" w:rsidR="00EB1BA1" w:rsidRDefault="00EB1BA1" w:rsidP="00EB1BA1">
      <w:pPr>
        <w:pStyle w:val="ListParagraph"/>
        <w:ind w:left="1080"/>
        <w:rPr>
          <w:rFonts w:ascii="Avenir Next" w:hAnsi="Avenir Next"/>
        </w:rPr>
      </w:pPr>
    </w:p>
    <w:p w14:paraId="1514629E" w14:textId="4A18001E" w:rsidR="00EB1BA1" w:rsidRDefault="00EB1BA1" w:rsidP="00EB1BA1">
      <w:pPr>
        <w:pStyle w:val="ListParagraph"/>
        <w:ind w:left="1080"/>
        <w:rPr>
          <w:rFonts w:ascii="Avenir Next" w:hAnsi="Avenir Next"/>
        </w:rPr>
      </w:pPr>
    </w:p>
    <w:p w14:paraId="15C96BFF" w14:textId="6B40DB18" w:rsidR="00EB1BA1" w:rsidRDefault="00EB1BA1" w:rsidP="00EB1BA1">
      <w:pPr>
        <w:pStyle w:val="ListParagraph"/>
        <w:ind w:left="1080"/>
        <w:rPr>
          <w:rFonts w:ascii="Avenir Next" w:hAnsi="Avenir Next"/>
        </w:rPr>
      </w:pPr>
    </w:p>
    <w:p w14:paraId="3222102C" w14:textId="5FD3238D" w:rsidR="00EB1BA1" w:rsidRDefault="00EB1BA1" w:rsidP="00EB1BA1">
      <w:pPr>
        <w:pStyle w:val="ListParagraph"/>
        <w:ind w:left="1080"/>
        <w:rPr>
          <w:rFonts w:ascii="Avenir Next" w:hAnsi="Avenir Next"/>
        </w:rPr>
      </w:pPr>
    </w:p>
    <w:p w14:paraId="4207C192" w14:textId="3E99E6B7" w:rsidR="00EB1BA1" w:rsidRDefault="00EB1BA1" w:rsidP="00EB1BA1">
      <w:pPr>
        <w:pStyle w:val="ListParagraph"/>
        <w:ind w:left="1080"/>
        <w:rPr>
          <w:rFonts w:ascii="Avenir Next" w:hAnsi="Avenir Next"/>
        </w:rPr>
      </w:pPr>
    </w:p>
    <w:p w14:paraId="3134CACE" w14:textId="51550FE2" w:rsidR="00EB1BA1" w:rsidRDefault="00EB1BA1" w:rsidP="00EB1BA1">
      <w:pPr>
        <w:pStyle w:val="ListParagraph"/>
        <w:ind w:left="1080"/>
        <w:rPr>
          <w:rFonts w:ascii="Avenir Next" w:hAnsi="Avenir Next"/>
        </w:rPr>
      </w:pPr>
    </w:p>
    <w:p w14:paraId="474F4324" w14:textId="46CFA773" w:rsidR="00EB1BA1" w:rsidRDefault="00EB1BA1" w:rsidP="00EB1BA1">
      <w:pPr>
        <w:pStyle w:val="ListParagraph"/>
        <w:ind w:left="1080"/>
        <w:rPr>
          <w:rFonts w:ascii="Avenir Next" w:hAnsi="Avenir Next"/>
        </w:rPr>
      </w:pPr>
    </w:p>
    <w:p w14:paraId="2757CBC8" w14:textId="6E318BCC" w:rsidR="00EB1BA1" w:rsidRDefault="00EB1BA1" w:rsidP="00EB1BA1">
      <w:pPr>
        <w:pStyle w:val="ListParagraph"/>
        <w:ind w:left="1080"/>
        <w:rPr>
          <w:rFonts w:ascii="Avenir Next" w:hAnsi="Avenir Next"/>
        </w:rPr>
      </w:pPr>
    </w:p>
    <w:p w14:paraId="3B351F64" w14:textId="77777777" w:rsidR="00C0396B" w:rsidRDefault="00C0396B" w:rsidP="00E75F8C">
      <w:pPr>
        <w:rPr>
          <w:rFonts w:ascii="Avenir Next" w:hAnsi="Avenir Next"/>
          <w:b/>
          <w:bCs/>
        </w:rPr>
      </w:pPr>
    </w:p>
    <w:p w14:paraId="3B1DBA57" w14:textId="35954998" w:rsidR="00E75F8C" w:rsidRPr="00E75F8C" w:rsidRDefault="00E75F8C" w:rsidP="00E75F8C">
      <w:pPr>
        <w:rPr>
          <w:rFonts w:ascii="Avenir Next" w:hAnsi="Avenir Next"/>
          <w:b/>
          <w:bCs/>
        </w:rPr>
      </w:pPr>
      <w:bookmarkStart w:id="0" w:name="_GoBack"/>
      <w:bookmarkEnd w:id="0"/>
      <w:r w:rsidRPr="00E75F8C">
        <w:rPr>
          <w:rFonts w:ascii="Avenir Next" w:hAnsi="Avenir Next"/>
          <w:b/>
          <w:bCs/>
        </w:rPr>
        <w:lastRenderedPageBreak/>
        <w:t>Summary of publisher lending models</w:t>
      </w:r>
      <w:r>
        <w:rPr>
          <w:rFonts w:ascii="Avenir Next" w:hAnsi="Avenir Next"/>
          <w:b/>
          <w:bCs/>
        </w:rPr>
        <w:t>:</w:t>
      </w:r>
    </w:p>
    <w:p w14:paraId="7E82676E" w14:textId="0656BF37" w:rsidR="00E75F8C" w:rsidRPr="00E75F8C" w:rsidRDefault="00E75F8C" w:rsidP="00E75F8C">
      <w:pPr>
        <w:pStyle w:val="ListParagraph"/>
        <w:numPr>
          <w:ilvl w:val="1"/>
          <w:numId w:val="3"/>
        </w:numPr>
        <w:rPr>
          <w:rFonts w:ascii="Avenir Next" w:hAnsi="Avenir Next"/>
        </w:rPr>
      </w:pPr>
      <w:r w:rsidRPr="00E75F8C">
        <w:rPr>
          <w:rFonts w:ascii="Avenir Next" w:hAnsi="Avenir Next"/>
        </w:rPr>
        <w:t>Lending Models for Big 5 Publishers:</w:t>
      </w:r>
    </w:p>
    <w:p w14:paraId="6BC6E044"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 xml:space="preserve">Penguin Random House </w:t>
      </w:r>
      <w:proofErr w:type="spellStart"/>
      <w:r w:rsidRPr="00833A9C">
        <w:rPr>
          <w:rFonts w:ascii="Avenir Next" w:hAnsi="Avenir Next"/>
        </w:rPr>
        <w:t>ebooks</w:t>
      </w:r>
      <w:proofErr w:type="spellEnd"/>
      <w:r w:rsidRPr="00833A9C">
        <w:rPr>
          <w:rFonts w:ascii="Avenir Next" w:hAnsi="Avenir Next"/>
        </w:rPr>
        <w:t>: MA by 24 months</w:t>
      </w:r>
    </w:p>
    <w:p w14:paraId="479693E7"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Penguin Random House audiobooks: OC/OU</w:t>
      </w:r>
    </w:p>
    <w:p w14:paraId="76B4E0DA"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 xml:space="preserve">HarperCollins </w:t>
      </w:r>
      <w:proofErr w:type="spellStart"/>
      <w:r w:rsidRPr="00833A9C">
        <w:rPr>
          <w:rFonts w:ascii="Avenir Next" w:hAnsi="Avenir Next"/>
        </w:rPr>
        <w:t>ebooks</w:t>
      </w:r>
      <w:proofErr w:type="spellEnd"/>
      <w:r w:rsidRPr="00833A9C">
        <w:rPr>
          <w:rFonts w:ascii="Avenir Next" w:hAnsi="Avenir Next"/>
        </w:rPr>
        <w:t xml:space="preserve">: MA by 26 </w:t>
      </w:r>
      <w:proofErr w:type="gramStart"/>
      <w:r w:rsidRPr="00833A9C">
        <w:rPr>
          <w:rFonts w:ascii="Avenir Next" w:hAnsi="Avenir Next"/>
        </w:rPr>
        <w:t>checkout</w:t>
      </w:r>
      <w:proofErr w:type="gramEnd"/>
    </w:p>
    <w:p w14:paraId="14230688"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HarperCollins audiobooks: OC/OU</w:t>
      </w:r>
    </w:p>
    <w:p w14:paraId="1EBE4249"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 xml:space="preserve">Simon &amp; Schuster </w:t>
      </w:r>
      <w:proofErr w:type="spellStart"/>
      <w:r w:rsidRPr="00833A9C">
        <w:rPr>
          <w:rFonts w:ascii="Avenir Next" w:hAnsi="Avenir Next"/>
        </w:rPr>
        <w:t>ebooks</w:t>
      </w:r>
      <w:proofErr w:type="spellEnd"/>
      <w:r w:rsidRPr="00833A9C">
        <w:rPr>
          <w:rFonts w:ascii="Avenir Next" w:hAnsi="Avenir Next"/>
        </w:rPr>
        <w:t>: MA by 24 months</w:t>
      </w:r>
    </w:p>
    <w:p w14:paraId="0401AAD0"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Simon &amp; Schuster audiobooks: MA by 24 months</w:t>
      </w:r>
    </w:p>
    <w:p w14:paraId="4F029B31"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 xml:space="preserve">Hachette </w:t>
      </w:r>
      <w:proofErr w:type="spellStart"/>
      <w:r w:rsidRPr="00833A9C">
        <w:rPr>
          <w:rFonts w:ascii="Avenir Next" w:hAnsi="Avenir Next"/>
        </w:rPr>
        <w:t>ebooks</w:t>
      </w:r>
      <w:proofErr w:type="spellEnd"/>
      <w:r w:rsidRPr="00833A9C">
        <w:rPr>
          <w:rFonts w:ascii="Avenir Next" w:hAnsi="Avenir Next"/>
        </w:rPr>
        <w:t>: MA by 24 months</w:t>
      </w:r>
    </w:p>
    <w:p w14:paraId="32089865"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Hachette audiobooks: MA by 24 months</w:t>
      </w:r>
    </w:p>
    <w:p w14:paraId="0ECB1C42" w14:textId="77777777" w:rsidR="00E75F8C" w:rsidRPr="00833A9C" w:rsidRDefault="00E75F8C" w:rsidP="00E75F8C">
      <w:pPr>
        <w:pStyle w:val="ListParagraph"/>
        <w:numPr>
          <w:ilvl w:val="2"/>
          <w:numId w:val="3"/>
        </w:numPr>
        <w:rPr>
          <w:rFonts w:ascii="Avenir Next" w:hAnsi="Avenir Next"/>
        </w:rPr>
      </w:pPr>
      <w:r w:rsidRPr="00833A9C">
        <w:rPr>
          <w:rFonts w:ascii="Avenir Next" w:hAnsi="Avenir Next"/>
        </w:rPr>
        <w:t xml:space="preserve">Macmillan </w:t>
      </w:r>
      <w:proofErr w:type="spellStart"/>
      <w:r w:rsidRPr="00833A9C">
        <w:rPr>
          <w:rFonts w:ascii="Avenir Next" w:hAnsi="Avenir Next"/>
        </w:rPr>
        <w:t>ebooks</w:t>
      </w:r>
      <w:proofErr w:type="spellEnd"/>
      <w:r w:rsidRPr="00833A9C">
        <w:rPr>
          <w:rFonts w:ascii="Avenir Next" w:hAnsi="Avenir Next"/>
        </w:rPr>
        <w:t xml:space="preserve"> (effective 11/1/19):</w:t>
      </w:r>
    </w:p>
    <w:p w14:paraId="2107C0FB" w14:textId="77777777" w:rsidR="00E75F8C" w:rsidRPr="00833A9C" w:rsidRDefault="00E75F8C" w:rsidP="00E75F8C">
      <w:pPr>
        <w:pStyle w:val="ListParagraph"/>
        <w:numPr>
          <w:ilvl w:val="3"/>
          <w:numId w:val="3"/>
        </w:numPr>
        <w:rPr>
          <w:rFonts w:ascii="Avenir Next" w:hAnsi="Avenir Next"/>
        </w:rPr>
      </w:pPr>
      <w:r w:rsidRPr="00833A9C">
        <w:rPr>
          <w:rFonts w:ascii="Avenir Next" w:hAnsi="Avenir Next"/>
        </w:rPr>
        <w:t>OC/OU available at publication, up to 8 weeks post publication date. ONE COPY PER LIBRARY SYSTEM</w:t>
      </w:r>
    </w:p>
    <w:p w14:paraId="41832F15" w14:textId="77777777" w:rsidR="00E75F8C" w:rsidRPr="00833A9C" w:rsidRDefault="00E75F8C" w:rsidP="00E75F8C">
      <w:pPr>
        <w:pStyle w:val="ListParagraph"/>
        <w:numPr>
          <w:ilvl w:val="3"/>
          <w:numId w:val="3"/>
        </w:numPr>
        <w:rPr>
          <w:rFonts w:ascii="Avenir Next" w:hAnsi="Avenir Next"/>
        </w:rPr>
      </w:pPr>
      <w:r w:rsidRPr="00833A9C">
        <w:rPr>
          <w:rFonts w:ascii="Avenir Next" w:hAnsi="Avenir Next"/>
        </w:rPr>
        <w:t>After 8 weeks, MA by 24 months</w:t>
      </w:r>
    </w:p>
    <w:p w14:paraId="60B2008F" w14:textId="77777777" w:rsidR="00E75F8C" w:rsidRPr="00833A9C" w:rsidRDefault="00E75F8C" w:rsidP="00E75F8C">
      <w:pPr>
        <w:pStyle w:val="ListParagraph"/>
        <w:numPr>
          <w:ilvl w:val="1"/>
          <w:numId w:val="3"/>
        </w:numPr>
        <w:rPr>
          <w:rFonts w:ascii="Avenir Next" w:hAnsi="Avenir Next"/>
        </w:rPr>
      </w:pPr>
      <w:r w:rsidRPr="00833A9C">
        <w:rPr>
          <w:rFonts w:ascii="Avenir Next" w:hAnsi="Avenir Next"/>
        </w:rPr>
        <w:t>Summary: You can buy ONE OC/OU copy for $30 when the title comes out. You can only buy one within those 8 weeks. After those 8 weeks are up, you will not have the opportunity to get the title in OC/OU again. After the title has been on the market for 8 weeks, you can buy as many copies of the title as you want for $60, but they will now be MA by 24 months. After the title has been out for a year, the price will drop to $40 but they will remain MA by 24 months.</w:t>
      </w:r>
    </w:p>
    <w:p w14:paraId="27CC562D" w14:textId="77777777" w:rsidR="00E75F8C" w:rsidRPr="00833A9C" w:rsidRDefault="00E75F8C" w:rsidP="00E75F8C">
      <w:pPr>
        <w:pStyle w:val="ListParagraph"/>
        <w:numPr>
          <w:ilvl w:val="1"/>
          <w:numId w:val="3"/>
        </w:numPr>
        <w:rPr>
          <w:rFonts w:ascii="Avenir Next" w:hAnsi="Avenir Next"/>
        </w:rPr>
      </w:pPr>
      <w:r w:rsidRPr="00833A9C">
        <w:rPr>
          <w:rFonts w:ascii="Avenir Next" w:hAnsi="Avenir Next"/>
        </w:rPr>
        <w:t>Macmillan Audiobooks: OC/OU</w:t>
      </w:r>
    </w:p>
    <w:p w14:paraId="6512C939" w14:textId="77777777" w:rsidR="00E75F8C" w:rsidRPr="00833A9C" w:rsidRDefault="00E75F8C" w:rsidP="00E75F8C">
      <w:pPr>
        <w:rPr>
          <w:rFonts w:ascii="Avenir Next" w:hAnsi="Avenir Next"/>
        </w:rPr>
      </w:pPr>
      <w:r w:rsidRPr="00833A9C">
        <w:rPr>
          <w:rFonts w:ascii="Avenir Next" w:hAnsi="Avenir Next"/>
        </w:rPr>
        <w:t>Here are several other big publishers that are Metered Access:</w:t>
      </w:r>
    </w:p>
    <w:p w14:paraId="1CBE777C" w14:textId="77777777" w:rsidR="00E75F8C" w:rsidRPr="00833A9C" w:rsidRDefault="00E75F8C" w:rsidP="00E75F8C">
      <w:pPr>
        <w:pStyle w:val="ListParagraph"/>
        <w:numPr>
          <w:ilvl w:val="1"/>
          <w:numId w:val="3"/>
        </w:numPr>
        <w:rPr>
          <w:rFonts w:ascii="Avenir Next" w:hAnsi="Avenir Next"/>
        </w:rPr>
      </w:pPr>
      <w:r w:rsidRPr="00833A9C">
        <w:rPr>
          <w:rFonts w:ascii="Avenir Next" w:hAnsi="Avenir Next"/>
        </w:rPr>
        <w:t xml:space="preserve">WW Norton </w:t>
      </w:r>
      <w:proofErr w:type="spellStart"/>
      <w:r w:rsidRPr="00833A9C">
        <w:rPr>
          <w:rFonts w:ascii="Avenir Next" w:hAnsi="Avenir Next"/>
        </w:rPr>
        <w:t>ebooks</w:t>
      </w:r>
      <w:proofErr w:type="spellEnd"/>
      <w:r w:rsidRPr="00833A9C">
        <w:rPr>
          <w:rFonts w:ascii="Avenir Next" w:hAnsi="Avenir Next"/>
        </w:rPr>
        <w:t>—MA for 52 checkouts OR 24 months from date of purchase</w:t>
      </w:r>
    </w:p>
    <w:p w14:paraId="51FA997A" w14:textId="77777777" w:rsidR="00E75F8C" w:rsidRPr="00833A9C" w:rsidRDefault="00E75F8C" w:rsidP="00E75F8C">
      <w:pPr>
        <w:pStyle w:val="ListParagraph"/>
        <w:numPr>
          <w:ilvl w:val="1"/>
          <w:numId w:val="3"/>
        </w:numPr>
        <w:rPr>
          <w:rFonts w:ascii="Avenir Next" w:hAnsi="Avenir Next"/>
        </w:rPr>
      </w:pPr>
      <w:r w:rsidRPr="00833A9C">
        <w:rPr>
          <w:rFonts w:ascii="Avenir Next" w:hAnsi="Avenir Next"/>
        </w:rPr>
        <w:t xml:space="preserve">Scholastic </w:t>
      </w:r>
      <w:proofErr w:type="spellStart"/>
      <w:r w:rsidRPr="00833A9C">
        <w:rPr>
          <w:rFonts w:ascii="Avenir Next" w:hAnsi="Avenir Next"/>
        </w:rPr>
        <w:t>ebooks</w:t>
      </w:r>
      <w:proofErr w:type="spellEnd"/>
      <w:r w:rsidRPr="00833A9C">
        <w:rPr>
          <w:rFonts w:ascii="Avenir Next" w:hAnsi="Avenir Next"/>
        </w:rPr>
        <w:t>—MA for 24 months</w:t>
      </w:r>
    </w:p>
    <w:p w14:paraId="15DEB776" w14:textId="77777777" w:rsidR="00E75F8C" w:rsidRPr="00833A9C" w:rsidRDefault="00E75F8C" w:rsidP="00E75F8C">
      <w:pPr>
        <w:pStyle w:val="ListParagraph"/>
        <w:numPr>
          <w:ilvl w:val="1"/>
          <w:numId w:val="3"/>
        </w:numPr>
        <w:rPr>
          <w:rFonts w:ascii="Avenir Next" w:hAnsi="Avenir Next"/>
        </w:rPr>
      </w:pPr>
      <w:proofErr w:type="spellStart"/>
      <w:r w:rsidRPr="00833A9C">
        <w:rPr>
          <w:rFonts w:ascii="Avenir Next" w:hAnsi="Avenir Next"/>
        </w:rPr>
        <w:t>Pottermore</w:t>
      </w:r>
      <w:proofErr w:type="spellEnd"/>
      <w:r w:rsidRPr="00833A9C">
        <w:rPr>
          <w:rFonts w:ascii="Avenir Next" w:hAnsi="Avenir Next"/>
        </w:rPr>
        <w:t xml:space="preserve"> </w:t>
      </w:r>
      <w:proofErr w:type="spellStart"/>
      <w:r w:rsidRPr="00833A9C">
        <w:rPr>
          <w:rFonts w:ascii="Avenir Next" w:hAnsi="Avenir Next"/>
        </w:rPr>
        <w:t>ebooks</w:t>
      </w:r>
      <w:proofErr w:type="spellEnd"/>
      <w:r w:rsidRPr="00833A9C">
        <w:rPr>
          <w:rFonts w:ascii="Avenir Next" w:hAnsi="Avenir Next"/>
        </w:rPr>
        <w:t xml:space="preserve"> MA for 52 checkouts OR 24 months from date of purchase</w:t>
      </w:r>
    </w:p>
    <w:p w14:paraId="1C30F10D" w14:textId="77777777" w:rsidR="00E75F8C" w:rsidRPr="00833A9C" w:rsidRDefault="00E75F8C" w:rsidP="00E75F8C">
      <w:pPr>
        <w:pStyle w:val="ListParagraph"/>
        <w:numPr>
          <w:ilvl w:val="1"/>
          <w:numId w:val="3"/>
        </w:numPr>
        <w:rPr>
          <w:rFonts w:ascii="Avenir Next" w:hAnsi="Avenir Next"/>
        </w:rPr>
      </w:pPr>
      <w:proofErr w:type="spellStart"/>
      <w:r w:rsidRPr="00833A9C">
        <w:rPr>
          <w:rFonts w:ascii="Avenir Next" w:hAnsi="Avenir Next"/>
        </w:rPr>
        <w:t>Pottermore</w:t>
      </w:r>
      <w:proofErr w:type="spellEnd"/>
      <w:r w:rsidRPr="00833A9C">
        <w:rPr>
          <w:rFonts w:ascii="Avenir Next" w:hAnsi="Avenir Next"/>
        </w:rPr>
        <w:t xml:space="preserve"> audiobooks: MA for 60 months</w:t>
      </w:r>
    </w:p>
    <w:p w14:paraId="1C9C48A1" w14:textId="77777777" w:rsidR="00E75F8C" w:rsidRPr="00833A9C" w:rsidRDefault="00E75F8C" w:rsidP="00E75F8C">
      <w:pPr>
        <w:rPr>
          <w:rFonts w:ascii="Avenir Next" w:hAnsi="Avenir Next"/>
        </w:rPr>
      </w:pPr>
      <w:r w:rsidRPr="00833A9C">
        <w:rPr>
          <w:rFonts w:ascii="Avenir Next" w:hAnsi="Avenir Next"/>
        </w:rPr>
        <w:t>All other content is available in OC/OU.</w:t>
      </w:r>
    </w:p>
    <w:p w14:paraId="329B1837" w14:textId="77777777" w:rsidR="00E75F8C" w:rsidRPr="00833A9C" w:rsidRDefault="00E75F8C" w:rsidP="00E75F8C">
      <w:pPr>
        <w:rPr>
          <w:rFonts w:ascii="Avenir Next" w:hAnsi="Avenir Next"/>
        </w:rPr>
      </w:pPr>
    </w:p>
    <w:p w14:paraId="4CD85832" w14:textId="77777777" w:rsidR="00E75F8C" w:rsidRPr="00833A9C" w:rsidRDefault="00E75F8C" w:rsidP="00E75F8C">
      <w:pPr>
        <w:ind w:left="1620"/>
        <w:rPr>
          <w:rFonts w:ascii="Avenir Next" w:hAnsi="Avenir Next"/>
        </w:rPr>
      </w:pPr>
    </w:p>
    <w:p w14:paraId="22BC4C09" w14:textId="77777777" w:rsidR="00E75F8C" w:rsidRPr="00833A9C" w:rsidRDefault="00E75F8C" w:rsidP="00E75F8C">
      <w:pPr>
        <w:rPr>
          <w:rFonts w:ascii="Avenir Next" w:hAnsi="Avenir Next"/>
        </w:rPr>
      </w:pPr>
      <w:r w:rsidRPr="00833A9C">
        <w:rPr>
          <w:rFonts w:ascii="Avenir Next" w:hAnsi="Avenir Next"/>
        </w:rPr>
        <w:br w:type="page"/>
      </w:r>
    </w:p>
    <w:p w14:paraId="2CBDAEE4" w14:textId="77777777" w:rsidR="00E75F8C" w:rsidRPr="00E75F8C" w:rsidRDefault="00E75F8C" w:rsidP="00E75F8C">
      <w:pPr>
        <w:rPr>
          <w:rFonts w:ascii="Avenir Next" w:hAnsi="Avenir Next"/>
          <w:b/>
          <w:bCs/>
        </w:rPr>
      </w:pPr>
      <w:r w:rsidRPr="00E75F8C">
        <w:rPr>
          <w:rFonts w:ascii="Avenir Next" w:hAnsi="Avenir Next"/>
          <w:b/>
          <w:bCs/>
        </w:rPr>
        <w:lastRenderedPageBreak/>
        <w:t>Macmillan Lending Model:</w:t>
      </w:r>
    </w:p>
    <w:p w14:paraId="03EB2E75" w14:textId="77777777" w:rsidR="00E75F8C" w:rsidRPr="00833A9C" w:rsidRDefault="00E75F8C" w:rsidP="00E75F8C">
      <w:pPr>
        <w:rPr>
          <w:rFonts w:ascii="Avenir Next" w:hAnsi="Avenir Next"/>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75F8C" w:rsidRPr="00833A9C" w14:paraId="79956FF4" w14:textId="77777777" w:rsidTr="00BB75DE">
        <w:trPr>
          <w:tblCellSpacing w:w="0" w:type="dxa"/>
        </w:trPr>
        <w:tc>
          <w:tcPr>
            <w:tcW w:w="0" w:type="auto"/>
            <w:tcMar>
              <w:top w:w="150" w:type="dxa"/>
              <w:left w:w="0" w:type="dxa"/>
              <w:bottom w:w="150" w:type="dxa"/>
              <w:right w:w="0" w:type="dxa"/>
            </w:tcMar>
            <w:vAlign w:val="center"/>
            <w:hideMark/>
          </w:tcPr>
          <w:p w14:paraId="7061F8DF" w14:textId="77777777" w:rsidR="00E75F8C" w:rsidRPr="00E75F8C" w:rsidRDefault="00E75F8C" w:rsidP="00BB75DE">
            <w:pPr>
              <w:spacing w:line="36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On July 25, 2019, OverDrive communicated that Macmillan US would be making changes to their </w:t>
            </w:r>
            <w:proofErr w:type="spellStart"/>
            <w:r w:rsidRPr="00E75F8C">
              <w:rPr>
                <w:rFonts w:ascii="Avenir Next" w:eastAsia="Times New Roman" w:hAnsi="Avenir Next" w:cs="Arial"/>
                <w:color w:val="111111"/>
                <w:sz w:val="20"/>
                <w:szCs w:val="20"/>
              </w:rPr>
              <w:t>ebook</w:t>
            </w:r>
            <w:proofErr w:type="spellEnd"/>
            <w:r w:rsidRPr="00E75F8C">
              <w:rPr>
                <w:rFonts w:ascii="Avenir Next" w:eastAsia="Times New Roman" w:hAnsi="Avenir Next" w:cs="Arial"/>
                <w:color w:val="111111"/>
                <w:sz w:val="20"/>
                <w:szCs w:val="20"/>
              </w:rPr>
              <w:t xml:space="preserve"> lending terms. Below is a reminder of the updates that will go into effect </w:t>
            </w:r>
            <w:r w:rsidRPr="00E75F8C">
              <w:rPr>
                <w:rFonts w:ascii="Avenir Next" w:eastAsia="Times New Roman" w:hAnsi="Avenir Next" w:cs="Arial"/>
                <w:b/>
                <w:bCs/>
                <w:color w:val="3C3C3C"/>
                <w:sz w:val="20"/>
                <w:szCs w:val="20"/>
              </w:rPr>
              <w:t>November 1, 2019:</w:t>
            </w:r>
            <w:r w:rsidRPr="00E75F8C">
              <w:rPr>
                <w:rFonts w:ascii="Avenir Next" w:eastAsia="Times New Roman" w:hAnsi="Avenir Next" w:cs="Arial"/>
                <w:color w:val="111111"/>
                <w:sz w:val="20"/>
                <w:szCs w:val="20"/>
              </w:rPr>
              <w:t xml:space="preserve"> </w:t>
            </w:r>
          </w:p>
        </w:tc>
      </w:tr>
      <w:tr w:rsidR="00E75F8C" w:rsidRPr="00833A9C" w14:paraId="7EC7B832" w14:textId="77777777" w:rsidTr="00BB75DE">
        <w:trPr>
          <w:tblCellSpacing w:w="0" w:type="dxa"/>
        </w:trPr>
        <w:tc>
          <w:tcPr>
            <w:tcW w:w="0" w:type="auto"/>
            <w:tcMar>
              <w:top w:w="150" w:type="dxa"/>
              <w:left w:w="0" w:type="dxa"/>
              <w:bottom w:w="0" w:type="dxa"/>
              <w:right w:w="0" w:type="dxa"/>
            </w:tcMar>
            <w:vAlign w:val="center"/>
            <w:hideMark/>
          </w:tcPr>
          <w:p w14:paraId="74F4E809" w14:textId="77777777" w:rsidR="00E75F8C" w:rsidRPr="00E75F8C" w:rsidRDefault="00E75F8C" w:rsidP="00BB75DE">
            <w:pPr>
              <w:numPr>
                <w:ilvl w:val="0"/>
                <w:numId w:val="1"/>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During the first eight weeks from an </w:t>
            </w:r>
            <w:proofErr w:type="spellStart"/>
            <w:r w:rsidRPr="00E75F8C">
              <w:rPr>
                <w:rFonts w:ascii="Avenir Next" w:eastAsia="Times New Roman" w:hAnsi="Avenir Next" w:cs="Arial"/>
                <w:color w:val="111111"/>
                <w:sz w:val="20"/>
                <w:szCs w:val="20"/>
              </w:rPr>
              <w:t>ebook’s</w:t>
            </w:r>
            <w:proofErr w:type="spellEnd"/>
            <w:r w:rsidRPr="00E75F8C">
              <w:rPr>
                <w:rFonts w:ascii="Avenir Next" w:eastAsia="Times New Roman" w:hAnsi="Avenir Next" w:cs="Arial"/>
                <w:color w:val="111111"/>
                <w:sz w:val="20"/>
                <w:szCs w:val="20"/>
              </w:rPr>
              <w:t xml:space="preserve"> publication, libraries can purchase one unit under the One Copy/One User (OC/OU) model. The expected price of the OC/OU unit will be $30 USD for most titles. All libraries, including standalone systems, consortia, and Advantage members, will be able to purchase the single OC/OU unit.</w:t>
            </w:r>
          </w:p>
          <w:p w14:paraId="72769FF8" w14:textId="77777777" w:rsidR="00E75F8C" w:rsidRPr="00E75F8C" w:rsidRDefault="00E75F8C" w:rsidP="00BB75DE">
            <w:pPr>
              <w:numPr>
                <w:ilvl w:val="0"/>
                <w:numId w:val="1"/>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After the first eight weeks of an </w:t>
            </w:r>
            <w:proofErr w:type="spellStart"/>
            <w:r w:rsidRPr="00E75F8C">
              <w:rPr>
                <w:rFonts w:ascii="Avenir Next" w:eastAsia="Times New Roman" w:hAnsi="Avenir Next" w:cs="Arial"/>
                <w:color w:val="111111"/>
                <w:sz w:val="20"/>
                <w:szCs w:val="20"/>
              </w:rPr>
              <w:t>ebook’s</w:t>
            </w:r>
            <w:proofErr w:type="spellEnd"/>
            <w:r w:rsidRPr="00E75F8C">
              <w:rPr>
                <w:rFonts w:ascii="Avenir Next" w:eastAsia="Times New Roman" w:hAnsi="Avenir Next" w:cs="Arial"/>
                <w:color w:val="111111"/>
                <w:sz w:val="20"/>
                <w:szCs w:val="20"/>
              </w:rPr>
              <w:t xml:space="preserve"> publication, libraries can purchase additional copies under the Metered Access model with each purchased copy subject to a two-year term limit. The expected price will be $60 USD per unit for most titles.</w:t>
            </w:r>
          </w:p>
          <w:p w14:paraId="4BE3F34A" w14:textId="77777777" w:rsidR="00E75F8C" w:rsidRPr="00E75F8C" w:rsidRDefault="00E75F8C" w:rsidP="00BB75DE">
            <w:pPr>
              <w:numPr>
                <w:ilvl w:val="0"/>
                <w:numId w:val="1"/>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After one year from an </w:t>
            </w:r>
            <w:proofErr w:type="spellStart"/>
            <w:r w:rsidRPr="00E75F8C">
              <w:rPr>
                <w:rFonts w:ascii="Avenir Next" w:eastAsia="Times New Roman" w:hAnsi="Avenir Next" w:cs="Arial"/>
                <w:color w:val="111111"/>
                <w:sz w:val="20"/>
                <w:szCs w:val="20"/>
              </w:rPr>
              <w:t>ebook’s</w:t>
            </w:r>
            <w:proofErr w:type="spellEnd"/>
            <w:r w:rsidRPr="00E75F8C">
              <w:rPr>
                <w:rFonts w:ascii="Avenir Next" w:eastAsia="Times New Roman" w:hAnsi="Avenir Next" w:cs="Arial"/>
                <w:color w:val="111111"/>
                <w:sz w:val="20"/>
                <w:szCs w:val="20"/>
              </w:rPr>
              <w:t xml:space="preserve"> publication, libraries can purchase additional copies under the Metered Access model with each purchased copy subject to a two-year term limit. The expected price will be $40 USD per unit for most titles.</w:t>
            </w:r>
          </w:p>
          <w:p w14:paraId="02F94404" w14:textId="77777777" w:rsidR="00E75F8C" w:rsidRPr="00E75F8C" w:rsidRDefault="00E75F8C" w:rsidP="00BB75DE">
            <w:pPr>
              <w:numPr>
                <w:ilvl w:val="0"/>
                <w:numId w:val="1"/>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These terms apply to the Macmillan US </w:t>
            </w:r>
            <w:proofErr w:type="spellStart"/>
            <w:r w:rsidRPr="00E75F8C">
              <w:rPr>
                <w:rFonts w:ascii="Avenir Next" w:eastAsia="Times New Roman" w:hAnsi="Avenir Next" w:cs="Arial"/>
                <w:color w:val="111111"/>
                <w:sz w:val="20"/>
                <w:szCs w:val="20"/>
              </w:rPr>
              <w:t>ebook</w:t>
            </w:r>
            <w:proofErr w:type="spellEnd"/>
            <w:r w:rsidRPr="00E75F8C">
              <w:rPr>
                <w:rFonts w:ascii="Avenir Next" w:eastAsia="Times New Roman" w:hAnsi="Avenir Next" w:cs="Arial"/>
                <w:color w:val="111111"/>
                <w:sz w:val="20"/>
                <w:szCs w:val="20"/>
              </w:rPr>
              <w:t xml:space="preserve"> catalog in all applicable territories and exclude other catalogs, such as Pan Macmillan or Macmillan Australia.</w:t>
            </w:r>
          </w:p>
          <w:p w14:paraId="2FB2F0AC" w14:textId="77777777" w:rsidR="00E75F8C" w:rsidRPr="00E75F8C" w:rsidRDefault="00E75F8C" w:rsidP="00BB75DE">
            <w:pPr>
              <w:numPr>
                <w:ilvl w:val="0"/>
                <w:numId w:val="1"/>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There are no changes to the lending terms for audiobook titles. Audiobook titles will remain available in the OC/OU model.</w:t>
            </w:r>
          </w:p>
        </w:tc>
      </w:tr>
      <w:tr w:rsidR="00E75F8C" w:rsidRPr="00833A9C" w14:paraId="4152AC9F" w14:textId="77777777" w:rsidTr="00BB75DE">
        <w:trPr>
          <w:tblCellSpacing w:w="0" w:type="dxa"/>
        </w:trPr>
        <w:tc>
          <w:tcPr>
            <w:tcW w:w="0" w:type="auto"/>
            <w:tcMar>
              <w:top w:w="150" w:type="dxa"/>
              <w:left w:w="0" w:type="dxa"/>
              <w:bottom w:w="150" w:type="dxa"/>
              <w:right w:w="0" w:type="dxa"/>
            </w:tcMar>
            <w:vAlign w:val="center"/>
            <w:hideMark/>
          </w:tcPr>
          <w:p w14:paraId="4EF25278" w14:textId="77777777" w:rsidR="00E75F8C" w:rsidRPr="00E75F8C" w:rsidRDefault="00E75F8C" w:rsidP="00BB75DE">
            <w:pPr>
              <w:spacing w:line="36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In anticipation of these changes, we would also like to share the following: </w:t>
            </w:r>
          </w:p>
        </w:tc>
      </w:tr>
      <w:tr w:rsidR="00E75F8C" w:rsidRPr="00833A9C" w14:paraId="56AF124D" w14:textId="77777777" w:rsidTr="00BB75DE">
        <w:trPr>
          <w:tblCellSpacing w:w="0" w:type="dxa"/>
        </w:trPr>
        <w:tc>
          <w:tcPr>
            <w:tcW w:w="0" w:type="auto"/>
            <w:tcMar>
              <w:top w:w="150" w:type="dxa"/>
              <w:left w:w="0" w:type="dxa"/>
              <w:bottom w:w="0" w:type="dxa"/>
              <w:right w:w="0" w:type="dxa"/>
            </w:tcMar>
            <w:vAlign w:val="center"/>
            <w:hideMark/>
          </w:tcPr>
          <w:p w14:paraId="1BB5203D" w14:textId="77777777" w:rsidR="00E75F8C" w:rsidRPr="00E75F8C" w:rsidRDefault="00E75F8C" w:rsidP="00BB75DE">
            <w:pPr>
              <w:numPr>
                <w:ilvl w:val="0"/>
                <w:numId w:val="2"/>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Preorders placed on or before October 31, 2019 will be converted to one OC/OU unit to be purchased on the date of publication. If you wish to make changes to existing preorders, please contact your Account Manager.</w:t>
            </w:r>
          </w:p>
          <w:p w14:paraId="0EA27AC9" w14:textId="77777777" w:rsidR="00E75F8C" w:rsidRPr="00E75F8C" w:rsidRDefault="00E75F8C" w:rsidP="00BB75DE">
            <w:pPr>
              <w:numPr>
                <w:ilvl w:val="0"/>
                <w:numId w:val="2"/>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Beginning November 1, 2019, Macmillan US </w:t>
            </w:r>
            <w:proofErr w:type="spellStart"/>
            <w:r w:rsidRPr="00E75F8C">
              <w:rPr>
                <w:rFonts w:ascii="Avenir Next" w:eastAsia="Times New Roman" w:hAnsi="Avenir Next" w:cs="Arial"/>
                <w:color w:val="111111"/>
                <w:sz w:val="20"/>
                <w:szCs w:val="20"/>
              </w:rPr>
              <w:t>ebooks</w:t>
            </w:r>
            <w:proofErr w:type="spellEnd"/>
            <w:r w:rsidRPr="00E75F8C">
              <w:rPr>
                <w:rFonts w:ascii="Avenir Next" w:eastAsia="Times New Roman" w:hAnsi="Avenir Next" w:cs="Arial"/>
                <w:color w:val="111111"/>
                <w:sz w:val="20"/>
                <w:szCs w:val="20"/>
              </w:rPr>
              <w:t xml:space="preserve"> will no longer be eligible to move or share through Advantage Plus. Any </w:t>
            </w:r>
            <w:proofErr w:type="spellStart"/>
            <w:r w:rsidRPr="00E75F8C">
              <w:rPr>
                <w:rFonts w:ascii="Avenir Next" w:eastAsia="Times New Roman" w:hAnsi="Avenir Next" w:cs="Arial"/>
                <w:color w:val="111111"/>
                <w:sz w:val="20"/>
                <w:szCs w:val="20"/>
              </w:rPr>
              <w:t>ebooks</w:t>
            </w:r>
            <w:proofErr w:type="spellEnd"/>
            <w:r w:rsidRPr="00E75F8C">
              <w:rPr>
                <w:rFonts w:ascii="Avenir Next" w:eastAsia="Times New Roman" w:hAnsi="Avenir Next" w:cs="Arial"/>
                <w:color w:val="111111"/>
                <w:sz w:val="20"/>
                <w:szCs w:val="20"/>
              </w:rPr>
              <w:t xml:space="preserve"> that have been moved or shared prior to November 1, 2019 will not be affected.</w:t>
            </w:r>
          </w:p>
          <w:p w14:paraId="0A4D3475" w14:textId="77777777" w:rsidR="00E75F8C" w:rsidRPr="00E75F8C" w:rsidRDefault="00E75F8C" w:rsidP="00BB75DE">
            <w:pPr>
              <w:numPr>
                <w:ilvl w:val="0"/>
                <w:numId w:val="2"/>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We understand that there will be challenges with managing these changes, so we’ve created </w:t>
            </w:r>
            <w:hyperlink r:id="rId11" w:history="1">
              <w:r w:rsidRPr="00E75F8C">
                <w:rPr>
                  <w:rFonts w:ascii="Avenir Next" w:eastAsia="Times New Roman" w:hAnsi="Avenir Next" w:cs="Arial"/>
                  <w:color w:val="006693"/>
                  <w:sz w:val="20"/>
                  <w:szCs w:val="20"/>
                  <w:u w:val="single"/>
                </w:rPr>
                <w:t>this guide</w:t>
              </w:r>
            </w:hyperlink>
            <w:r w:rsidRPr="00E75F8C">
              <w:rPr>
                <w:rFonts w:ascii="Avenir Next" w:eastAsia="Times New Roman" w:hAnsi="Avenir Next" w:cs="Arial"/>
                <w:color w:val="111111"/>
                <w:sz w:val="20"/>
                <w:szCs w:val="20"/>
              </w:rPr>
              <w:t xml:space="preserve"> to assist your library.</w:t>
            </w:r>
          </w:p>
          <w:p w14:paraId="4EE23243" w14:textId="77777777" w:rsidR="00E75F8C" w:rsidRPr="00E75F8C" w:rsidRDefault="00E75F8C" w:rsidP="00BB75DE">
            <w:pPr>
              <w:numPr>
                <w:ilvl w:val="0"/>
                <w:numId w:val="2"/>
              </w:numPr>
              <w:spacing w:before="100" w:beforeAutospacing="1" w:after="100" w:afterAutospacing="1" w:line="33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When there’s a wait list, we will add the following message in Libby and your OverDrive website:</w:t>
            </w:r>
            <w:r w:rsidRPr="00E75F8C">
              <w:rPr>
                <w:rFonts w:ascii="Avenir Next" w:eastAsia="Times New Roman" w:hAnsi="Avenir Next" w:cs="Arial"/>
                <w:i/>
                <w:iCs/>
                <w:color w:val="111111"/>
                <w:sz w:val="20"/>
                <w:szCs w:val="20"/>
              </w:rPr>
              <w:t xml:space="preserve"> Due to publisher restrictions, your library is unable to purchase any more copies of the book until {date}</w:t>
            </w:r>
            <w:r w:rsidRPr="00E75F8C">
              <w:rPr>
                <w:rFonts w:ascii="Avenir Next" w:eastAsia="Times New Roman" w:hAnsi="Avenir Next" w:cs="Arial"/>
                <w:color w:val="111111"/>
                <w:sz w:val="20"/>
                <w:szCs w:val="20"/>
              </w:rPr>
              <w:t xml:space="preserve">. The messaging will be removed when the title is available to purchase under the Metered Access model. </w:t>
            </w:r>
          </w:p>
        </w:tc>
      </w:tr>
      <w:tr w:rsidR="00E75F8C" w:rsidRPr="00833A9C" w14:paraId="4E3164FA" w14:textId="77777777" w:rsidTr="00BB75DE">
        <w:trPr>
          <w:tblCellSpacing w:w="0" w:type="dxa"/>
        </w:trPr>
        <w:tc>
          <w:tcPr>
            <w:tcW w:w="0" w:type="auto"/>
            <w:tcMar>
              <w:top w:w="150" w:type="dxa"/>
              <w:left w:w="0" w:type="dxa"/>
              <w:bottom w:w="150" w:type="dxa"/>
              <w:right w:w="0" w:type="dxa"/>
            </w:tcMar>
            <w:vAlign w:val="center"/>
            <w:hideMark/>
          </w:tcPr>
          <w:p w14:paraId="155DE546" w14:textId="77777777" w:rsidR="00E75F8C" w:rsidRPr="00E75F8C" w:rsidRDefault="00E75F8C" w:rsidP="00BB75DE">
            <w:pPr>
              <w:spacing w:line="360" w:lineRule="atLeast"/>
              <w:rPr>
                <w:rFonts w:ascii="Avenir Next" w:eastAsia="Times New Roman" w:hAnsi="Avenir Next" w:cs="Arial"/>
                <w:color w:val="111111"/>
                <w:sz w:val="20"/>
                <w:szCs w:val="20"/>
              </w:rPr>
            </w:pPr>
            <w:r w:rsidRPr="00E75F8C">
              <w:rPr>
                <w:rFonts w:ascii="Avenir Next" w:eastAsia="Times New Roman" w:hAnsi="Avenir Next" w:cs="Arial"/>
                <w:color w:val="111111"/>
                <w:sz w:val="20"/>
                <w:szCs w:val="20"/>
              </w:rPr>
              <w:t xml:space="preserve">OverDrive remains committed to advocating for fair and equitable access for library patrons worldwide. Please contact your Account Manager with any questions. </w:t>
            </w:r>
          </w:p>
        </w:tc>
      </w:tr>
      <w:tr w:rsidR="00E75F8C" w:rsidRPr="00833A9C" w14:paraId="6D41A98B" w14:textId="77777777" w:rsidTr="00BB75DE">
        <w:trPr>
          <w:tblCellSpacing w:w="0" w:type="dxa"/>
        </w:trPr>
        <w:tc>
          <w:tcPr>
            <w:tcW w:w="0" w:type="auto"/>
            <w:tcMar>
              <w:top w:w="150" w:type="dxa"/>
              <w:left w:w="0" w:type="dxa"/>
              <w:bottom w:w="150" w:type="dxa"/>
              <w:right w:w="0" w:type="dxa"/>
            </w:tcMar>
            <w:vAlign w:val="center"/>
            <w:hideMark/>
          </w:tcPr>
          <w:p w14:paraId="57FBADA6" w14:textId="703F6130" w:rsidR="00E75F8C" w:rsidRPr="00E75F8C" w:rsidRDefault="00E75F8C" w:rsidP="00BB75DE">
            <w:pPr>
              <w:spacing w:line="360" w:lineRule="atLeast"/>
              <w:rPr>
                <w:rFonts w:ascii="Avenir Next" w:eastAsia="Times New Roman" w:hAnsi="Avenir Next" w:cs="Arial"/>
                <w:color w:val="111111"/>
                <w:sz w:val="20"/>
                <w:szCs w:val="20"/>
              </w:rPr>
            </w:pPr>
          </w:p>
        </w:tc>
      </w:tr>
    </w:tbl>
    <w:p w14:paraId="55A52919" w14:textId="77777777" w:rsidR="00417FBD" w:rsidRDefault="003B4369" w:rsidP="00E75F8C"/>
    <w:sectPr w:rsidR="00417FBD" w:rsidSect="00BC1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AB237" w14:textId="77777777" w:rsidR="003B4369" w:rsidRDefault="003B4369" w:rsidP="00E75F8C">
      <w:r>
        <w:separator/>
      </w:r>
    </w:p>
  </w:endnote>
  <w:endnote w:type="continuationSeparator" w:id="0">
    <w:p w14:paraId="71CC9364" w14:textId="77777777" w:rsidR="003B4369" w:rsidRDefault="003B4369" w:rsidP="00E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42EE2" w14:textId="77777777" w:rsidR="003B4369" w:rsidRDefault="003B4369" w:rsidP="00E75F8C">
      <w:r>
        <w:separator/>
      </w:r>
    </w:p>
  </w:footnote>
  <w:footnote w:type="continuationSeparator" w:id="0">
    <w:p w14:paraId="0BACECC1" w14:textId="77777777" w:rsidR="003B4369" w:rsidRDefault="003B4369" w:rsidP="00E7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428F"/>
    <w:multiLevelType w:val="multilevel"/>
    <w:tmpl w:val="5174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947D1"/>
    <w:multiLevelType w:val="hybridMultilevel"/>
    <w:tmpl w:val="7840AE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1E1587"/>
    <w:multiLevelType w:val="multilevel"/>
    <w:tmpl w:val="0D0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8C"/>
    <w:rsid w:val="003B4369"/>
    <w:rsid w:val="00524E76"/>
    <w:rsid w:val="008F0806"/>
    <w:rsid w:val="008F7FBC"/>
    <w:rsid w:val="00B90561"/>
    <w:rsid w:val="00BC18A7"/>
    <w:rsid w:val="00C0396B"/>
    <w:rsid w:val="00C11670"/>
    <w:rsid w:val="00C647EC"/>
    <w:rsid w:val="00D93B0F"/>
    <w:rsid w:val="00E75F8C"/>
    <w:rsid w:val="00E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D1A04"/>
  <w14:defaultImageDpi w14:val="32767"/>
  <w15:chartTrackingRefBased/>
  <w15:docId w15:val="{1E653E23-29C5-094E-B373-05A490BD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5F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8C"/>
    <w:pPr>
      <w:ind w:left="720"/>
      <w:contextualSpacing/>
    </w:pPr>
  </w:style>
  <w:style w:type="character" w:styleId="Hyperlink">
    <w:name w:val="Hyperlink"/>
    <w:basedOn w:val="DefaultParagraphFont"/>
    <w:uiPriority w:val="99"/>
    <w:unhideWhenUsed/>
    <w:rsid w:val="00E75F8C"/>
    <w:rPr>
      <w:color w:val="0563C1" w:themeColor="hyperlink"/>
      <w:u w:val="single"/>
    </w:rPr>
  </w:style>
  <w:style w:type="character" w:styleId="UnresolvedMention">
    <w:name w:val="Unresolved Mention"/>
    <w:basedOn w:val="DefaultParagraphFont"/>
    <w:uiPriority w:val="99"/>
    <w:rsid w:val="00E75F8C"/>
    <w:rPr>
      <w:color w:val="605E5C"/>
      <w:shd w:val="clear" w:color="auto" w:fill="E1DFDD"/>
    </w:rPr>
  </w:style>
  <w:style w:type="paragraph" w:styleId="Header">
    <w:name w:val="header"/>
    <w:basedOn w:val="Normal"/>
    <w:link w:val="HeaderChar"/>
    <w:uiPriority w:val="99"/>
    <w:unhideWhenUsed/>
    <w:rsid w:val="00E75F8C"/>
    <w:pPr>
      <w:tabs>
        <w:tab w:val="center" w:pos="4680"/>
        <w:tab w:val="right" w:pos="9360"/>
      </w:tabs>
    </w:pPr>
  </w:style>
  <w:style w:type="character" w:customStyle="1" w:styleId="HeaderChar">
    <w:name w:val="Header Char"/>
    <w:basedOn w:val="DefaultParagraphFont"/>
    <w:link w:val="Header"/>
    <w:uiPriority w:val="99"/>
    <w:rsid w:val="00E75F8C"/>
  </w:style>
  <w:style w:type="paragraph" w:styleId="Footer">
    <w:name w:val="footer"/>
    <w:basedOn w:val="Normal"/>
    <w:link w:val="FooterChar"/>
    <w:uiPriority w:val="99"/>
    <w:unhideWhenUsed/>
    <w:rsid w:val="00E75F8C"/>
    <w:pPr>
      <w:tabs>
        <w:tab w:val="center" w:pos="4680"/>
        <w:tab w:val="right" w:pos="9360"/>
      </w:tabs>
    </w:pPr>
  </w:style>
  <w:style w:type="character" w:customStyle="1" w:styleId="FooterChar">
    <w:name w:val="Footer Char"/>
    <w:basedOn w:val="DefaultParagraphFont"/>
    <w:link w:val="Footer"/>
    <w:uiPriority w:val="99"/>
    <w:rsid w:val="00E75F8C"/>
  </w:style>
  <w:style w:type="character" w:styleId="FollowedHyperlink">
    <w:name w:val="FollowedHyperlink"/>
    <w:basedOn w:val="DefaultParagraphFont"/>
    <w:uiPriority w:val="99"/>
    <w:semiHidden/>
    <w:unhideWhenUsed/>
    <w:rsid w:val="008F0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0948">
      <w:bodyDiv w:val="1"/>
      <w:marLeft w:val="0"/>
      <w:marRight w:val="0"/>
      <w:marTop w:val="0"/>
      <w:marBottom w:val="0"/>
      <w:divBdr>
        <w:top w:val="none" w:sz="0" w:space="0" w:color="auto"/>
        <w:left w:val="none" w:sz="0" w:space="0" w:color="auto"/>
        <w:bottom w:val="none" w:sz="0" w:space="0" w:color="auto"/>
        <w:right w:val="none" w:sz="0" w:space="0" w:color="auto"/>
      </w:divBdr>
      <w:divsChild>
        <w:div w:id="774405764">
          <w:marLeft w:val="0"/>
          <w:marRight w:val="0"/>
          <w:marTop w:val="0"/>
          <w:marBottom w:val="0"/>
          <w:divBdr>
            <w:top w:val="none" w:sz="0" w:space="0" w:color="auto"/>
            <w:left w:val="none" w:sz="0" w:space="0" w:color="auto"/>
            <w:bottom w:val="none" w:sz="0" w:space="0" w:color="auto"/>
            <w:right w:val="none" w:sz="0" w:space="0" w:color="auto"/>
          </w:divBdr>
        </w:div>
      </w:divsChild>
    </w:div>
    <w:div w:id="12343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lc.overdrive.coms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r/ebookembargosurv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ck.e.overdrive.com/?qs=a1869250ce1ee58e755d2fb472b1b301c3bc1d46e0eeac755fa6476d2f5492a98b764faf07d9042678ea48d394fd6fc9bbb8f8873dc9f319" TargetMode="External"/><Relationship Id="rId5" Type="http://schemas.openxmlformats.org/officeDocument/2006/relationships/footnotes" Target="footnotes.xml"/><Relationship Id="rId10" Type="http://schemas.openxmlformats.org/officeDocument/2006/relationships/hyperlink" Target="https://www.wcls.org/library-boycott-of-blackstone-audio/" TargetMode="External"/><Relationship Id="rId4" Type="http://schemas.openxmlformats.org/officeDocument/2006/relationships/webSettings" Target="webSettings.xml"/><Relationship Id="rId9" Type="http://schemas.openxmlformats.org/officeDocument/2006/relationships/hyperlink" Target="https://cincinnatilibrary.over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Jenns</dc:creator>
  <cp:keywords/>
  <dc:description/>
  <cp:lastModifiedBy>Erika Jenns</cp:lastModifiedBy>
  <cp:revision>3</cp:revision>
  <cp:lastPrinted>2020-02-10T17:48:00Z</cp:lastPrinted>
  <dcterms:created xsi:type="dcterms:W3CDTF">2020-02-10T17:17:00Z</dcterms:created>
  <dcterms:modified xsi:type="dcterms:W3CDTF">2020-02-10T18:33:00Z</dcterms:modified>
</cp:coreProperties>
</file>